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6B71" w14:textId="77777777" w:rsidR="005244C3" w:rsidRDefault="005244C3" w:rsidP="005244C3">
      <w:pPr>
        <w:spacing w:after="328" w:line="256" w:lineRule="auto"/>
        <w:jc w:val="center"/>
        <w:rPr>
          <w:rFonts w:ascii="Arial" w:hAnsi="Arial" w:cs="Arial"/>
          <w:color w:val="1F3864"/>
        </w:rPr>
      </w:pPr>
    </w:p>
    <w:p w14:paraId="198ECFAE" w14:textId="5975C56A" w:rsidR="005244C3" w:rsidRDefault="005244C3" w:rsidP="005244C3">
      <w:pPr>
        <w:spacing w:after="328" w:line="256" w:lineRule="auto"/>
        <w:jc w:val="center"/>
        <w:rPr>
          <w:rFonts w:ascii="Arial" w:hAnsi="Arial" w:cs="Arial"/>
          <w:color w:val="1F3864"/>
        </w:rPr>
      </w:pPr>
      <w:r>
        <w:rPr>
          <w:rFonts w:ascii="Arial" w:hAnsi="Arial" w:cs="Arial"/>
          <w:b/>
          <w:noProof/>
        </w:rPr>
        <w:drawing>
          <wp:inline distT="0" distB="0" distL="0" distR="0" wp14:anchorId="40289FD4" wp14:editId="040F4925">
            <wp:extent cx="326707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371600"/>
                    </a:xfrm>
                    <a:prstGeom prst="rect">
                      <a:avLst/>
                    </a:prstGeom>
                    <a:noFill/>
                    <a:ln>
                      <a:noFill/>
                    </a:ln>
                  </pic:spPr>
                </pic:pic>
              </a:graphicData>
            </a:graphic>
          </wp:inline>
        </w:drawing>
      </w:r>
    </w:p>
    <w:p w14:paraId="30547FF0" w14:textId="34BCF78D" w:rsidR="00613F17" w:rsidRPr="003C196A" w:rsidRDefault="00613F17" w:rsidP="00613F17">
      <w:pPr>
        <w:rPr>
          <w:rFonts w:cstheme="minorHAnsi"/>
          <w:lang w:val="en-US"/>
        </w:rPr>
      </w:pPr>
    </w:p>
    <w:p w14:paraId="50719C23" w14:textId="1603DD33" w:rsidR="00613F17" w:rsidRDefault="00613F17" w:rsidP="005244C3">
      <w:pPr>
        <w:jc w:val="center"/>
        <w:rPr>
          <w:rFonts w:cstheme="minorHAnsi"/>
          <w:b/>
          <w:bCs/>
          <w:lang w:val="en-US"/>
        </w:rPr>
      </w:pPr>
      <w:r w:rsidRPr="00B66A03">
        <w:rPr>
          <w:rFonts w:cstheme="minorHAnsi"/>
          <w:b/>
          <w:bCs/>
          <w:lang w:val="en-US"/>
        </w:rPr>
        <w:t>Sentencing Information and Guidelines Committee</w:t>
      </w:r>
    </w:p>
    <w:p w14:paraId="2D49B443" w14:textId="77777777" w:rsidR="00566284" w:rsidRPr="00B66A03" w:rsidRDefault="00566284" w:rsidP="00613F17">
      <w:pPr>
        <w:rPr>
          <w:rFonts w:cstheme="minorHAnsi"/>
          <w:b/>
          <w:bCs/>
          <w:lang w:val="en-US"/>
        </w:rPr>
      </w:pPr>
    </w:p>
    <w:p w14:paraId="32DE4FD7" w14:textId="15A9B031" w:rsidR="0039197B" w:rsidRPr="00B66A03" w:rsidRDefault="0039197B" w:rsidP="00613F17">
      <w:pPr>
        <w:rPr>
          <w:rFonts w:cstheme="minorHAnsi"/>
          <w:lang w:val="en-US"/>
        </w:rPr>
      </w:pPr>
    </w:p>
    <w:p w14:paraId="29D90D69" w14:textId="79ACD556" w:rsidR="0039197B" w:rsidRPr="00B66A03" w:rsidRDefault="0039197B" w:rsidP="00613F17">
      <w:pPr>
        <w:rPr>
          <w:rFonts w:cstheme="minorHAnsi"/>
          <w:b/>
          <w:bCs/>
          <w:lang w:val="en-US"/>
        </w:rPr>
      </w:pPr>
      <w:r w:rsidRPr="00B66A03">
        <w:rPr>
          <w:rFonts w:cstheme="minorHAnsi"/>
          <w:b/>
          <w:bCs/>
          <w:lang w:val="en-US"/>
        </w:rPr>
        <w:t xml:space="preserve">Project Title: </w:t>
      </w:r>
      <w:r w:rsidR="00D03EB3" w:rsidRPr="00B66A03">
        <w:rPr>
          <w:rFonts w:cstheme="minorHAnsi"/>
          <w:b/>
          <w:bCs/>
          <w:lang w:val="en-US"/>
        </w:rPr>
        <w:t xml:space="preserve">Assessing </w:t>
      </w:r>
      <w:r w:rsidR="00495EA7" w:rsidRPr="00B66A03">
        <w:rPr>
          <w:rFonts w:cstheme="minorHAnsi"/>
          <w:b/>
          <w:bCs/>
          <w:lang w:val="en-US"/>
        </w:rPr>
        <w:t>Methodologi</w:t>
      </w:r>
      <w:r w:rsidR="00D03EB3" w:rsidRPr="00B66A03">
        <w:rPr>
          <w:rFonts w:cstheme="minorHAnsi"/>
          <w:b/>
          <w:bCs/>
          <w:lang w:val="en-US"/>
        </w:rPr>
        <w:t>cal Approaches to Sentencing Data Collection and Analysis</w:t>
      </w:r>
    </w:p>
    <w:p w14:paraId="2C669F90" w14:textId="77FEA8DF" w:rsidR="00D621FE" w:rsidRPr="00B66A03" w:rsidRDefault="00D621FE" w:rsidP="00613F17">
      <w:pPr>
        <w:rPr>
          <w:rFonts w:cstheme="minorHAnsi"/>
          <w:lang w:val="en-US"/>
        </w:rPr>
      </w:pPr>
    </w:p>
    <w:p w14:paraId="70914DEE" w14:textId="77777777" w:rsidR="00EF144A" w:rsidRPr="00B66A03" w:rsidRDefault="00EF144A" w:rsidP="00EF144A">
      <w:pPr>
        <w:rPr>
          <w:rFonts w:cstheme="minorHAnsi"/>
          <w:lang w:val="en-US"/>
        </w:rPr>
      </w:pPr>
      <w:r w:rsidRPr="00B66A03">
        <w:rPr>
          <w:rFonts w:cstheme="minorHAnsi"/>
          <w:lang w:val="en-US"/>
        </w:rPr>
        <w:t xml:space="preserve">The Sentencing Information and Guidelines Committee invites tenders to conduct research on methodologies for gathering, </w:t>
      </w:r>
      <w:proofErr w:type="spellStart"/>
      <w:r w:rsidRPr="00B66A03">
        <w:rPr>
          <w:rFonts w:cstheme="minorHAnsi"/>
          <w:lang w:val="en-US"/>
        </w:rPr>
        <w:t>synthesising</w:t>
      </w:r>
      <w:proofErr w:type="spellEnd"/>
      <w:r w:rsidRPr="00B66A03">
        <w:rPr>
          <w:rFonts w:cstheme="minorHAnsi"/>
          <w:lang w:val="en-US"/>
        </w:rPr>
        <w:t xml:space="preserve"> and </w:t>
      </w:r>
      <w:proofErr w:type="spellStart"/>
      <w:r w:rsidRPr="00B66A03">
        <w:rPr>
          <w:rFonts w:cstheme="minorHAnsi"/>
          <w:lang w:val="en-US"/>
        </w:rPr>
        <w:t>analysing</w:t>
      </w:r>
      <w:proofErr w:type="spellEnd"/>
      <w:r w:rsidRPr="00B66A03">
        <w:rPr>
          <w:rFonts w:cstheme="minorHAnsi"/>
          <w:lang w:val="en-US"/>
        </w:rPr>
        <w:t xml:space="preserve"> sentencing data that will assist the Committee in the discharge of its functions. </w:t>
      </w:r>
    </w:p>
    <w:p w14:paraId="7FA1784E" w14:textId="77777777" w:rsidR="00EF144A" w:rsidRPr="00B66A03" w:rsidRDefault="00EF144A" w:rsidP="00613F17">
      <w:pPr>
        <w:rPr>
          <w:rFonts w:cstheme="minorHAnsi"/>
          <w:lang w:val="en-US"/>
        </w:rPr>
      </w:pPr>
    </w:p>
    <w:p w14:paraId="7004B724" w14:textId="7FF2D7CF" w:rsidR="00D621FE" w:rsidRPr="00B66A03" w:rsidRDefault="00D621FE" w:rsidP="00D621FE">
      <w:pPr>
        <w:rPr>
          <w:rFonts w:cstheme="minorHAnsi"/>
          <w:b/>
          <w:bCs/>
          <w:lang w:val="en-US"/>
        </w:rPr>
      </w:pPr>
      <w:r w:rsidRPr="00B66A03">
        <w:rPr>
          <w:rFonts w:cstheme="minorHAnsi"/>
          <w:b/>
          <w:bCs/>
          <w:lang w:val="en-US"/>
        </w:rPr>
        <w:t>Background Information</w:t>
      </w:r>
    </w:p>
    <w:p w14:paraId="50971C9A" w14:textId="08C7EDE6" w:rsidR="00D621FE" w:rsidRPr="00B66A03" w:rsidRDefault="00D621FE" w:rsidP="00613F17">
      <w:pPr>
        <w:rPr>
          <w:rFonts w:cstheme="minorHAnsi"/>
          <w:lang w:val="en-US"/>
        </w:rPr>
      </w:pPr>
    </w:p>
    <w:p w14:paraId="004BD9C3" w14:textId="224E2A98"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The Sentencing Information and Guidelines Committee</w:t>
      </w:r>
    </w:p>
    <w:p w14:paraId="2BD65C81" w14:textId="0B086928" w:rsidR="00DA57B6" w:rsidRPr="00B66A03" w:rsidRDefault="00D621FE" w:rsidP="00F109EB">
      <w:pPr>
        <w:pStyle w:val="NormalWeb"/>
        <w:rPr>
          <w:rFonts w:asciiTheme="minorHAnsi" w:hAnsiTheme="minorHAnsi" w:cstheme="minorHAnsi"/>
        </w:rPr>
      </w:pPr>
      <w:r w:rsidRPr="00B66A03">
        <w:rPr>
          <w:rFonts w:asciiTheme="minorHAnsi" w:hAnsiTheme="minorHAnsi" w:cstheme="minorHAnsi"/>
        </w:rPr>
        <w:t xml:space="preserve">Part 3 of the </w:t>
      </w:r>
      <w:r w:rsidRPr="00B66A03">
        <w:rPr>
          <w:rFonts w:asciiTheme="minorHAnsi" w:hAnsiTheme="minorHAnsi" w:cstheme="minorHAnsi"/>
          <w:i/>
          <w:iCs/>
        </w:rPr>
        <w:t xml:space="preserve">Judicial Council Act 2019 </w:t>
      </w:r>
      <w:r w:rsidRPr="00B66A03">
        <w:rPr>
          <w:rFonts w:asciiTheme="minorHAnsi" w:hAnsiTheme="minorHAnsi" w:cstheme="minorHAnsi"/>
        </w:rPr>
        <w:t>established the Sentencing Guidelines and Information Committee</w:t>
      </w:r>
      <w:r w:rsidR="00862292" w:rsidRPr="00B66A03">
        <w:rPr>
          <w:rFonts w:asciiTheme="minorHAnsi" w:hAnsiTheme="minorHAnsi" w:cstheme="minorHAnsi"/>
        </w:rPr>
        <w:t xml:space="preserve"> as a Committee of the Judicial Council</w:t>
      </w:r>
      <w:r w:rsidRPr="00B66A03">
        <w:rPr>
          <w:rFonts w:asciiTheme="minorHAnsi" w:hAnsiTheme="minorHAnsi" w:cstheme="minorHAnsi"/>
        </w:rPr>
        <w:t>. The functions of th</w:t>
      </w:r>
      <w:r w:rsidR="00890610">
        <w:rPr>
          <w:rFonts w:asciiTheme="minorHAnsi" w:hAnsiTheme="minorHAnsi" w:cstheme="minorHAnsi"/>
        </w:rPr>
        <w:t>e</w:t>
      </w:r>
      <w:r w:rsidRPr="00B66A03">
        <w:rPr>
          <w:rFonts w:asciiTheme="minorHAnsi" w:hAnsiTheme="minorHAnsi" w:cstheme="minorHAnsi"/>
        </w:rPr>
        <w:t xml:space="preserve"> </w:t>
      </w:r>
      <w:r w:rsidR="00890610">
        <w:rPr>
          <w:rFonts w:asciiTheme="minorHAnsi" w:hAnsiTheme="minorHAnsi" w:cstheme="minorHAnsi"/>
        </w:rPr>
        <w:t>C</w:t>
      </w:r>
      <w:r w:rsidRPr="00B66A03">
        <w:rPr>
          <w:rFonts w:asciiTheme="minorHAnsi" w:hAnsiTheme="minorHAnsi" w:cstheme="minorHAnsi"/>
        </w:rPr>
        <w:t>ommittee are set out in Section 23 of the 2019 Act</w:t>
      </w:r>
      <w:r w:rsidR="003B293D" w:rsidRPr="00B66A03">
        <w:rPr>
          <w:rFonts w:asciiTheme="minorHAnsi" w:hAnsiTheme="minorHAnsi" w:cstheme="minorHAnsi"/>
        </w:rPr>
        <w:t xml:space="preserve"> and</w:t>
      </w:r>
      <w:r w:rsidR="00F109EB" w:rsidRPr="00B66A03">
        <w:rPr>
          <w:rFonts w:asciiTheme="minorHAnsi" w:hAnsiTheme="minorHAnsi" w:cstheme="minorHAnsi"/>
        </w:rPr>
        <w:t xml:space="preserve"> include: the preparation and submission of draft sentencing guidelines to the Judicial Council; the monitoring of the operation of sentencing guidelines; the collation and dissemination of information on sentences imposed by the courts as it sees appropriate; and</w:t>
      </w:r>
      <w:r w:rsidR="005A7589" w:rsidRPr="00B66A03">
        <w:rPr>
          <w:rFonts w:asciiTheme="minorHAnsi" w:hAnsiTheme="minorHAnsi" w:cstheme="minorHAnsi"/>
        </w:rPr>
        <w:t xml:space="preserve"> the</w:t>
      </w:r>
      <w:r w:rsidR="00F109EB" w:rsidRPr="00B66A03">
        <w:rPr>
          <w:rFonts w:asciiTheme="minorHAnsi" w:hAnsiTheme="minorHAnsi" w:cstheme="minorHAnsi"/>
        </w:rPr>
        <w:t xml:space="preserve"> conduct</w:t>
      </w:r>
      <w:r w:rsidR="005A7589" w:rsidRPr="00B66A03">
        <w:rPr>
          <w:rFonts w:asciiTheme="minorHAnsi" w:hAnsiTheme="minorHAnsi" w:cstheme="minorHAnsi"/>
        </w:rPr>
        <w:t>ing of</w:t>
      </w:r>
      <w:r w:rsidR="00F109EB" w:rsidRPr="00B66A03">
        <w:rPr>
          <w:rFonts w:asciiTheme="minorHAnsi" w:hAnsiTheme="minorHAnsi" w:cstheme="minorHAnsi"/>
        </w:rPr>
        <w:t xml:space="preserve"> research on sentences imposed by the courts. The Sentencing Guidelines </w:t>
      </w:r>
      <w:r w:rsidR="00921899" w:rsidRPr="00B66A03">
        <w:rPr>
          <w:rFonts w:asciiTheme="minorHAnsi" w:hAnsiTheme="minorHAnsi" w:cstheme="minorHAnsi"/>
        </w:rPr>
        <w:t xml:space="preserve">and Information </w:t>
      </w:r>
      <w:r w:rsidR="00F109EB" w:rsidRPr="00B66A03">
        <w:rPr>
          <w:rFonts w:asciiTheme="minorHAnsi" w:hAnsiTheme="minorHAnsi" w:cstheme="minorHAnsi"/>
        </w:rPr>
        <w:t xml:space="preserve">Committee </w:t>
      </w:r>
      <w:r w:rsidR="004A2A92">
        <w:rPr>
          <w:rFonts w:asciiTheme="minorHAnsi" w:hAnsiTheme="minorHAnsi" w:cstheme="minorHAnsi"/>
        </w:rPr>
        <w:t>is made up of</w:t>
      </w:r>
      <w:r w:rsidR="00F109EB" w:rsidRPr="00B66A03">
        <w:rPr>
          <w:rFonts w:asciiTheme="minorHAnsi" w:hAnsiTheme="minorHAnsi" w:cstheme="minorHAnsi"/>
        </w:rPr>
        <w:t xml:space="preserve"> 13 members</w:t>
      </w:r>
      <w:r w:rsidR="004A2A92">
        <w:rPr>
          <w:rFonts w:asciiTheme="minorHAnsi" w:hAnsiTheme="minorHAnsi" w:cstheme="minorHAnsi"/>
        </w:rPr>
        <w:t>,</w:t>
      </w:r>
      <w:r w:rsidR="00F109EB" w:rsidRPr="00B66A03">
        <w:rPr>
          <w:rFonts w:asciiTheme="minorHAnsi" w:hAnsiTheme="minorHAnsi" w:cstheme="minorHAnsi"/>
        </w:rPr>
        <w:t xml:space="preserve"> of whom </w:t>
      </w:r>
      <w:r w:rsidR="00921899" w:rsidRPr="00B66A03">
        <w:rPr>
          <w:rFonts w:asciiTheme="minorHAnsi" w:hAnsiTheme="minorHAnsi" w:cstheme="minorHAnsi"/>
        </w:rPr>
        <w:t>eight</w:t>
      </w:r>
      <w:r w:rsidR="00F109EB" w:rsidRPr="00B66A03">
        <w:rPr>
          <w:rFonts w:asciiTheme="minorHAnsi" w:hAnsiTheme="minorHAnsi" w:cstheme="minorHAnsi"/>
        </w:rPr>
        <w:t xml:space="preserve"> are Judges nominated by the Chief Justice and </w:t>
      </w:r>
      <w:r w:rsidR="00921899" w:rsidRPr="00B66A03">
        <w:rPr>
          <w:rFonts w:asciiTheme="minorHAnsi" w:hAnsiTheme="minorHAnsi" w:cstheme="minorHAnsi"/>
        </w:rPr>
        <w:t>five</w:t>
      </w:r>
      <w:r w:rsidR="00F109EB" w:rsidRPr="00B66A03">
        <w:rPr>
          <w:rFonts w:asciiTheme="minorHAnsi" w:hAnsiTheme="minorHAnsi" w:cstheme="minorHAnsi"/>
        </w:rPr>
        <w:t xml:space="preserve"> are lay persons appointed through the Public Appointments Service. </w:t>
      </w:r>
    </w:p>
    <w:p w14:paraId="0DA1C02B" w14:textId="77777777" w:rsidR="00DA57B6" w:rsidRPr="00B66A03" w:rsidRDefault="00DA57B6" w:rsidP="00F109EB">
      <w:pPr>
        <w:pStyle w:val="NormalWeb"/>
        <w:rPr>
          <w:rFonts w:asciiTheme="minorHAnsi" w:hAnsiTheme="minorHAnsi" w:cstheme="minorHAnsi"/>
        </w:rPr>
      </w:pPr>
    </w:p>
    <w:p w14:paraId="4E587ECE" w14:textId="6DDF0E26"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Background to the tender</w:t>
      </w:r>
    </w:p>
    <w:p w14:paraId="170772A2" w14:textId="49D89818" w:rsidR="00F109EB" w:rsidRPr="00B66A03" w:rsidRDefault="00F109EB" w:rsidP="00F109EB">
      <w:pPr>
        <w:rPr>
          <w:rFonts w:cstheme="minorHAnsi"/>
          <w:b/>
          <w:bCs/>
          <w:lang w:val="en-US"/>
        </w:rPr>
      </w:pPr>
    </w:p>
    <w:p w14:paraId="4A240661" w14:textId="63159B57" w:rsidR="00B72D3A" w:rsidRPr="00B66A03" w:rsidRDefault="00B72D3A" w:rsidP="00F109EB">
      <w:pPr>
        <w:rPr>
          <w:rFonts w:cstheme="minorHAnsi"/>
          <w:lang w:val="en-US"/>
        </w:rPr>
      </w:pPr>
    </w:p>
    <w:p w14:paraId="78D23373" w14:textId="0E5D318D" w:rsidR="004170C6" w:rsidRPr="00B66A03" w:rsidRDefault="00350C2C" w:rsidP="00F109EB">
      <w:pPr>
        <w:rPr>
          <w:rFonts w:cstheme="minorHAnsi"/>
          <w:lang w:val="en-US"/>
        </w:rPr>
      </w:pPr>
      <w:r w:rsidRPr="00B66A03">
        <w:rPr>
          <w:rFonts w:cstheme="minorHAnsi"/>
          <w:lang w:val="en-US"/>
        </w:rPr>
        <w:t>Meaningful s</w:t>
      </w:r>
      <w:r w:rsidR="00B72D3A" w:rsidRPr="00B66A03">
        <w:rPr>
          <w:rFonts w:cstheme="minorHAnsi"/>
          <w:lang w:val="en-US"/>
        </w:rPr>
        <w:t>entencing guidelines are contingent on</w:t>
      </w:r>
      <w:r w:rsidR="006A5413" w:rsidRPr="00B66A03">
        <w:rPr>
          <w:rFonts w:cstheme="minorHAnsi"/>
          <w:lang w:val="en-US"/>
        </w:rPr>
        <w:t xml:space="preserve"> an </w:t>
      </w:r>
      <w:r w:rsidR="00082751" w:rsidRPr="00B66A03">
        <w:rPr>
          <w:rFonts w:cstheme="minorHAnsi"/>
          <w:lang w:val="en-US"/>
        </w:rPr>
        <w:t>in-depth, empirically grounded</w:t>
      </w:r>
      <w:r w:rsidR="00C66057" w:rsidRPr="00B66A03">
        <w:rPr>
          <w:rFonts w:cstheme="minorHAnsi"/>
          <w:lang w:val="en-US"/>
        </w:rPr>
        <w:t xml:space="preserve"> understanding of sentencing practice. </w:t>
      </w:r>
      <w:r w:rsidR="00B72D3A" w:rsidRPr="00B66A03">
        <w:rPr>
          <w:rFonts w:cstheme="minorHAnsi"/>
          <w:lang w:val="en-US"/>
        </w:rPr>
        <w:t xml:space="preserve">In Ireland, there is limited available </w:t>
      </w:r>
      <w:r w:rsidR="00082751" w:rsidRPr="00B66A03">
        <w:rPr>
          <w:rFonts w:cstheme="minorHAnsi"/>
          <w:lang w:val="en-US"/>
        </w:rPr>
        <w:t xml:space="preserve">data and research </w:t>
      </w:r>
      <w:r w:rsidR="00B72D3A" w:rsidRPr="00B66A03">
        <w:rPr>
          <w:rFonts w:cstheme="minorHAnsi"/>
          <w:lang w:val="en-US"/>
        </w:rPr>
        <w:t xml:space="preserve">on sentencing. </w:t>
      </w:r>
      <w:r w:rsidR="00AE3ED8" w:rsidRPr="00B66A03">
        <w:rPr>
          <w:rFonts w:cstheme="minorHAnsi"/>
          <w:lang w:val="en-US"/>
        </w:rPr>
        <w:t xml:space="preserve">The lack of </w:t>
      </w:r>
      <w:r w:rsidR="00EF702B" w:rsidRPr="00B66A03">
        <w:rPr>
          <w:rFonts w:cstheme="minorHAnsi"/>
          <w:lang w:val="en-US"/>
        </w:rPr>
        <w:t xml:space="preserve">comprehensive </w:t>
      </w:r>
      <w:r w:rsidR="00AE3ED8" w:rsidRPr="00B66A03">
        <w:rPr>
          <w:rFonts w:cstheme="minorHAnsi"/>
          <w:lang w:val="en-US"/>
        </w:rPr>
        <w:t>information on sentencing trends and current practice across different offences and courts renders the creation of guidelines</w:t>
      </w:r>
      <w:r w:rsidR="00207F1C" w:rsidRPr="00B66A03">
        <w:rPr>
          <w:rFonts w:cstheme="minorHAnsi"/>
          <w:lang w:val="en-US"/>
        </w:rPr>
        <w:t xml:space="preserve"> a significant</w:t>
      </w:r>
      <w:r w:rsidR="00AE3ED8" w:rsidRPr="00B66A03">
        <w:rPr>
          <w:rFonts w:cstheme="minorHAnsi"/>
          <w:lang w:val="en-US"/>
        </w:rPr>
        <w:t xml:space="preserve"> challeng</w:t>
      </w:r>
      <w:r w:rsidR="00207F1C" w:rsidRPr="00B66A03">
        <w:rPr>
          <w:rFonts w:cstheme="minorHAnsi"/>
          <w:lang w:val="en-US"/>
        </w:rPr>
        <w:t>e</w:t>
      </w:r>
      <w:r w:rsidR="00AE3ED8" w:rsidRPr="00B66A03">
        <w:rPr>
          <w:rFonts w:cstheme="minorHAnsi"/>
          <w:lang w:val="en-US"/>
        </w:rPr>
        <w:t xml:space="preserve">. </w:t>
      </w:r>
    </w:p>
    <w:p w14:paraId="2763885F" w14:textId="30736EC4" w:rsidR="00AE3ED8" w:rsidRPr="00B66A03" w:rsidRDefault="00AE3ED8" w:rsidP="00F109EB">
      <w:pPr>
        <w:rPr>
          <w:rFonts w:cstheme="minorHAnsi"/>
          <w:lang w:val="en-US"/>
        </w:rPr>
      </w:pPr>
    </w:p>
    <w:p w14:paraId="576D2F44" w14:textId="7799DC1A" w:rsidR="00AE3ED8" w:rsidRPr="00B66A03" w:rsidRDefault="00AE3ED8" w:rsidP="00F109EB">
      <w:pPr>
        <w:rPr>
          <w:rFonts w:cstheme="minorHAnsi"/>
          <w:lang w:val="en-US"/>
        </w:rPr>
      </w:pPr>
      <w:r w:rsidRPr="00B66A03">
        <w:rPr>
          <w:rFonts w:cstheme="minorHAnsi"/>
          <w:lang w:val="en-US"/>
        </w:rPr>
        <w:lastRenderedPageBreak/>
        <w:t xml:space="preserve">While data is limited in the Irish context, there are a number of sources of sentencing information. Administrative statistics on sentencing are available through the annual reports of the Courts Service </w:t>
      </w:r>
      <w:r w:rsidR="00921899" w:rsidRPr="00B66A03">
        <w:rPr>
          <w:rFonts w:cstheme="minorHAnsi"/>
          <w:lang w:val="en-US"/>
        </w:rPr>
        <w:t xml:space="preserve">of Ireland </w:t>
      </w:r>
      <w:r w:rsidRPr="00B66A03">
        <w:rPr>
          <w:rFonts w:cstheme="minorHAnsi"/>
          <w:lang w:val="en-US"/>
        </w:rPr>
        <w:t>and the Irish Prison Service. The Irish Sentencing Information System produced data on sentencing ac</w:t>
      </w:r>
      <w:r w:rsidR="00BD6A0E" w:rsidRPr="00B66A03">
        <w:rPr>
          <w:rFonts w:cstheme="minorHAnsi"/>
          <w:lang w:val="en-US"/>
        </w:rPr>
        <w:t xml:space="preserve">ross different courts and in relation to a range of offences. The Judicial Researchers Office produces data on sentencing </w:t>
      </w:r>
      <w:r w:rsidR="003B293D" w:rsidRPr="00B66A03">
        <w:rPr>
          <w:rFonts w:cstheme="minorHAnsi"/>
          <w:lang w:val="en-US"/>
        </w:rPr>
        <w:t xml:space="preserve">across a range of offences. </w:t>
      </w:r>
      <w:r w:rsidR="00814E9A" w:rsidRPr="00B66A03">
        <w:rPr>
          <w:rFonts w:cstheme="minorHAnsi"/>
          <w:lang w:val="en-US"/>
        </w:rPr>
        <w:t xml:space="preserve">Academic research has also been conducted on sentencing practices. </w:t>
      </w:r>
    </w:p>
    <w:p w14:paraId="3C37438C" w14:textId="2F2722C9" w:rsidR="003B293D" w:rsidRPr="00B66A03" w:rsidRDefault="003B293D" w:rsidP="00F109EB">
      <w:pPr>
        <w:rPr>
          <w:rFonts w:cstheme="minorHAnsi"/>
          <w:lang w:val="en-US"/>
        </w:rPr>
      </w:pPr>
    </w:p>
    <w:p w14:paraId="0B6E3318" w14:textId="4F1AF0EC" w:rsidR="003B293D" w:rsidRPr="00B66A03" w:rsidRDefault="003B293D" w:rsidP="00F109EB">
      <w:pPr>
        <w:rPr>
          <w:rFonts w:cstheme="minorHAnsi"/>
          <w:lang w:val="en-US"/>
        </w:rPr>
      </w:pPr>
      <w:r w:rsidRPr="00B66A03">
        <w:rPr>
          <w:rFonts w:cstheme="minorHAnsi"/>
          <w:lang w:val="en-US"/>
        </w:rPr>
        <w:t>Other common law jurisdictions have established Sentencing Councils that pre-date the establishment</w:t>
      </w:r>
      <w:r w:rsidR="0016358D" w:rsidRPr="00B66A03">
        <w:rPr>
          <w:rFonts w:cstheme="minorHAnsi"/>
          <w:lang w:val="en-US"/>
        </w:rPr>
        <w:t xml:space="preserve"> of </w:t>
      </w:r>
      <w:r w:rsidRPr="00B66A03">
        <w:rPr>
          <w:rFonts w:cstheme="minorHAnsi"/>
          <w:lang w:val="en-US"/>
        </w:rPr>
        <w:t>the Sentencing Guidelines and Information Committee. The</w:t>
      </w:r>
      <w:r w:rsidR="00921899" w:rsidRPr="00B66A03">
        <w:rPr>
          <w:rFonts w:cstheme="minorHAnsi"/>
          <w:lang w:val="en-US"/>
        </w:rPr>
        <w:t>se</w:t>
      </w:r>
      <w:r w:rsidRPr="00B66A03">
        <w:rPr>
          <w:rFonts w:cstheme="minorHAnsi"/>
          <w:lang w:val="en-US"/>
        </w:rPr>
        <w:t xml:space="preserve"> jurisdictions have engaged in </w:t>
      </w:r>
      <w:r w:rsidR="00572475" w:rsidRPr="00B66A03">
        <w:rPr>
          <w:rFonts w:cstheme="minorHAnsi"/>
          <w:lang w:val="en-US"/>
        </w:rPr>
        <w:t xml:space="preserve">sentencing </w:t>
      </w:r>
      <w:r w:rsidRPr="00B66A03">
        <w:rPr>
          <w:rFonts w:cstheme="minorHAnsi"/>
          <w:lang w:val="en-US"/>
        </w:rPr>
        <w:t xml:space="preserve">data collection </w:t>
      </w:r>
      <w:r w:rsidR="00572475" w:rsidRPr="00B66A03">
        <w:rPr>
          <w:rFonts w:cstheme="minorHAnsi"/>
          <w:lang w:val="en-US"/>
        </w:rPr>
        <w:t>and analysis. T</w:t>
      </w:r>
      <w:r w:rsidRPr="00B66A03">
        <w:rPr>
          <w:rFonts w:cstheme="minorHAnsi"/>
          <w:lang w:val="en-US"/>
        </w:rPr>
        <w:t>his has provided a frame of reference for the creation of sentencing guidelines. A range of methodological approaches have been employed to gather information</w:t>
      </w:r>
      <w:r w:rsidR="0016358D" w:rsidRPr="00B66A03">
        <w:rPr>
          <w:rFonts w:cstheme="minorHAnsi"/>
          <w:lang w:val="en-US"/>
        </w:rPr>
        <w:t>,</w:t>
      </w:r>
      <w:r w:rsidRPr="00B66A03">
        <w:rPr>
          <w:rFonts w:cstheme="minorHAnsi"/>
          <w:lang w:val="en-US"/>
        </w:rPr>
        <w:t xml:space="preserve"> including the use of sentencing </w:t>
      </w:r>
      <w:r w:rsidR="00921899" w:rsidRPr="00B66A03">
        <w:rPr>
          <w:rFonts w:cstheme="minorHAnsi"/>
          <w:lang w:val="en-US"/>
        </w:rPr>
        <w:t>surveys</w:t>
      </w:r>
      <w:r w:rsidRPr="00B66A03">
        <w:rPr>
          <w:rFonts w:cstheme="minorHAnsi"/>
          <w:lang w:val="en-US"/>
        </w:rPr>
        <w:t xml:space="preserve">, administrative data on decision-making and qualitative research </w:t>
      </w:r>
      <w:r w:rsidR="00DA57B6" w:rsidRPr="00B66A03">
        <w:rPr>
          <w:rFonts w:cstheme="minorHAnsi"/>
          <w:lang w:val="en-US"/>
        </w:rPr>
        <w:t>with</w:t>
      </w:r>
      <w:r w:rsidRPr="00B66A03">
        <w:rPr>
          <w:rFonts w:cstheme="minorHAnsi"/>
          <w:lang w:val="en-US"/>
        </w:rPr>
        <w:t xml:space="preserve"> decision-makers. </w:t>
      </w:r>
    </w:p>
    <w:p w14:paraId="2458E7A0" w14:textId="01BAA425" w:rsidR="003B293D" w:rsidRPr="00B66A03" w:rsidRDefault="003B293D" w:rsidP="00F109EB">
      <w:pPr>
        <w:rPr>
          <w:rFonts w:cstheme="minorHAnsi"/>
          <w:lang w:val="en-US"/>
        </w:rPr>
      </w:pPr>
    </w:p>
    <w:p w14:paraId="7037C9B3" w14:textId="52B8CA1E" w:rsidR="003B293D" w:rsidRPr="00B66A03" w:rsidRDefault="003B293D" w:rsidP="00F109EB">
      <w:pPr>
        <w:rPr>
          <w:rFonts w:cstheme="minorHAnsi"/>
          <w:lang w:val="en-US"/>
        </w:rPr>
      </w:pPr>
      <w:r w:rsidRPr="00B66A03">
        <w:rPr>
          <w:rFonts w:cstheme="minorHAnsi"/>
          <w:lang w:val="en-US"/>
        </w:rPr>
        <w:t xml:space="preserve">The Committee wishes to commission </w:t>
      </w:r>
      <w:r w:rsidR="009955EC" w:rsidRPr="00B66A03">
        <w:rPr>
          <w:rFonts w:cstheme="minorHAnsi"/>
          <w:lang w:val="en-US"/>
        </w:rPr>
        <w:t xml:space="preserve">original </w:t>
      </w:r>
      <w:r w:rsidRPr="00B66A03">
        <w:rPr>
          <w:rFonts w:cstheme="minorHAnsi"/>
          <w:lang w:val="en-US"/>
        </w:rPr>
        <w:t xml:space="preserve">research which will provide an analysis of existing </w:t>
      </w:r>
      <w:r w:rsidR="00EC5736" w:rsidRPr="00B66A03">
        <w:rPr>
          <w:rFonts w:cstheme="minorHAnsi"/>
          <w:lang w:val="en-US"/>
        </w:rPr>
        <w:t>methodologies for</w:t>
      </w:r>
      <w:r w:rsidRPr="00B66A03">
        <w:rPr>
          <w:rFonts w:cstheme="minorHAnsi"/>
          <w:lang w:val="en-US"/>
        </w:rPr>
        <w:t xml:space="preserve"> sentencing</w:t>
      </w:r>
      <w:r w:rsidR="00EC5736" w:rsidRPr="00B66A03">
        <w:rPr>
          <w:rFonts w:cstheme="minorHAnsi"/>
          <w:lang w:val="en-US"/>
        </w:rPr>
        <w:t xml:space="preserve"> data collection</w:t>
      </w:r>
      <w:r w:rsidRPr="00B66A03">
        <w:rPr>
          <w:rFonts w:cstheme="minorHAnsi"/>
          <w:lang w:val="en-US"/>
        </w:rPr>
        <w:t xml:space="preserve"> in Ireland</w:t>
      </w:r>
      <w:r w:rsidR="00EC5736" w:rsidRPr="00B66A03">
        <w:rPr>
          <w:rFonts w:cstheme="minorHAnsi"/>
          <w:lang w:val="en-US"/>
        </w:rPr>
        <w:t>,</w:t>
      </w:r>
      <w:r w:rsidRPr="00B66A03">
        <w:rPr>
          <w:rFonts w:cstheme="minorHAnsi"/>
          <w:lang w:val="en-US"/>
        </w:rPr>
        <w:t xml:space="preserve"> as well as an </w:t>
      </w:r>
      <w:r w:rsidR="009955EC" w:rsidRPr="00B66A03">
        <w:rPr>
          <w:rFonts w:cstheme="minorHAnsi"/>
          <w:lang w:val="en-US"/>
        </w:rPr>
        <w:t xml:space="preserve">evaluation of the utility of </w:t>
      </w:r>
      <w:r w:rsidRPr="00B66A03">
        <w:rPr>
          <w:rFonts w:cstheme="minorHAnsi"/>
          <w:lang w:val="en-US"/>
        </w:rPr>
        <w:t>methodologi</w:t>
      </w:r>
      <w:r w:rsidR="00636A59" w:rsidRPr="00B66A03">
        <w:rPr>
          <w:rFonts w:cstheme="minorHAnsi"/>
          <w:lang w:val="en-US"/>
        </w:rPr>
        <w:t>es</w:t>
      </w:r>
      <w:r w:rsidRPr="00B66A03">
        <w:rPr>
          <w:rFonts w:cstheme="minorHAnsi"/>
          <w:lang w:val="en-US"/>
        </w:rPr>
        <w:t xml:space="preserve"> employed </w:t>
      </w:r>
      <w:r w:rsidR="00636A59" w:rsidRPr="00B66A03">
        <w:rPr>
          <w:rFonts w:cstheme="minorHAnsi"/>
          <w:lang w:val="en-US"/>
        </w:rPr>
        <w:t xml:space="preserve">in </w:t>
      </w:r>
      <w:r w:rsidRPr="00B66A03">
        <w:rPr>
          <w:rFonts w:cstheme="minorHAnsi"/>
          <w:lang w:val="en-US"/>
        </w:rPr>
        <w:t>other jurisdictions</w:t>
      </w:r>
      <w:r w:rsidR="00C447CE" w:rsidRPr="00B66A03">
        <w:rPr>
          <w:rFonts w:cstheme="minorHAnsi"/>
          <w:lang w:val="en-US"/>
        </w:rPr>
        <w:t xml:space="preserve"> in assisting the work of the Committee</w:t>
      </w:r>
      <w:r w:rsidR="00572475" w:rsidRPr="00B66A03">
        <w:rPr>
          <w:rFonts w:cstheme="minorHAnsi"/>
          <w:lang w:val="en-US"/>
        </w:rPr>
        <w:t xml:space="preserve">. </w:t>
      </w:r>
    </w:p>
    <w:p w14:paraId="3BE9C28E" w14:textId="77777777" w:rsidR="00F109EB" w:rsidRPr="00B66A03" w:rsidRDefault="00F109EB" w:rsidP="00F109EB">
      <w:pPr>
        <w:rPr>
          <w:rFonts w:cstheme="minorHAnsi"/>
          <w:b/>
          <w:bCs/>
          <w:lang w:val="en-US"/>
        </w:rPr>
      </w:pPr>
    </w:p>
    <w:p w14:paraId="0F5C02F3" w14:textId="1C7A7F74"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Research aims</w:t>
      </w:r>
    </w:p>
    <w:p w14:paraId="2278377F" w14:textId="5A084DD6" w:rsidR="003B293D" w:rsidRPr="00B66A03" w:rsidRDefault="003B293D" w:rsidP="003B293D">
      <w:pPr>
        <w:rPr>
          <w:rFonts w:cstheme="minorHAnsi"/>
          <w:lang w:val="en-US"/>
        </w:rPr>
      </w:pPr>
    </w:p>
    <w:p w14:paraId="0B9F0122" w14:textId="4E9E0351" w:rsidR="003B293D" w:rsidRPr="00B66A03" w:rsidRDefault="00921899" w:rsidP="003B293D">
      <w:pPr>
        <w:rPr>
          <w:rFonts w:cstheme="minorHAnsi"/>
          <w:lang w:val="en-US"/>
        </w:rPr>
      </w:pPr>
      <w:r w:rsidRPr="00B66A03">
        <w:rPr>
          <w:rFonts w:cstheme="minorHAnsi"/>
          <w:lang w:val="en-US"/>
        </w:rPr>
        <w:t xml:space="preserve">First, the tenderer should conduct a comprehensive literature review of existing </w:t>
      </w:r>
      <w:r w:rsidR="00636A59" w:rsidRPr="00B66A03">
        <w:rPr>
          <w:rFonts w:cstheme="minorHAnsi"/>
          <w:lang w:val="en-US"/>
        </w:rPr>
        <w:t xml:space="preserve">sentencing </w:t>
      </w:r>
      <w:r w:rsidR="00276120" w:rsidRPr="00B66A03">
        <w:rPr>
          <w:rFonts w:cstheme="minorHAnsi"/>
          <w:lang w:val="en-US"/>
        </w:rPr>
        <w:t xml:space="preserve">data </w:t>
      </w:r>
      <w:r w:rsidR="00584C30" w:rsidRPr="00B66A03">
        <w:rPr>
          <w:rFonts w:cstheme="minorHAnsi"/>
          <w:lang w:val="en-US"/>
        </w:rPr>
        <w:t>in Ireland</w:t>
      </w:r>
      <w:r w:rsidR="006A6661" w:rsidRPr="00B66A03">
        <w:rPr>
          <w:rFonts w:cstheme="minorHAnsi"/>
          <w:lang w:val="en-US"/>
        </w:rPr>
        <w:t xml:space="preserve">, highlighting (a) the methodologies involved </w:t>
      </w:r>
      <w:r w:rsidR="000C1557" w:rsidRPr="00B66A03">
        <w:rPr>
          <w:rFonts w:cstheme="minorHAnsi"/>
          <w:lang w:val="en-US"/>
        </w:rPr>
        <w:t xml:space="preserve">in collecting the data </w:t>
      </w:r>
      <w:r w:rsidR="006A6661" w:rsidRPr="00B66A03">
        <w:rPr>
          <w:rFonts w:cstheme="minorHAnsi"/>
          <w:lang w:val="en-US"/>
        </w:rPr>
        <w:t>and (b) key findings</w:t>
      </w:r>
      <w:r w:rsidR="00584C30" w:rsidRPr="00B66A03">
        <w:rPr>
          <w:rFonts w:cstheme="minorHAnsi"/>
          <w:lang w:val="en-US"/>
        </w:rPr>
        <w:t xml:space="preserve"> of the existing body of work</w:t>
      </w:r>
      <w:r w:rsidR="006A6661" w:rsidRPr="00B66A03">
        <w:rPr>
          <w:rFonts w:cstheme="minorHAnsi"/>
          <w:lang w:val="en-US"/>
        </w:rPr>
        <w:t xml:space="preserve">. </w:t>
      </w:r>
    </w:p>
    <w:p w14:paraId="08D7383A" w14:textId="4394C264" w:rsidR="003C44F4" w:rsidRPr="00B66A03" w:rsidRDefault="003C44F4" w:rsidP="003B293D">
      <w:pPr>
        <w:rPr>
          <w:rFonts w:cstheme="minorHAnsi"/>
          <w:lang w:val="en-US"/>
        </w:rPr>
      </w:pPr>
    </w:p>
    <w:p w14:paraId="37844366" w14:textId="621416DD" w:rsidR="003C44F4" w:rsidRPr="00B66A03" w:rsidRDefault="003C44F4" w:rsidP="003C44F4">
      <w:pPr>
        <w:rPr>
          <w:rFonts w:cstheme="minorHAnsi"/>
          <w:lang w:val="en-US"/>
        </w:rPr>
      </w:pPr>
      <w:r w:rsidRPr="00B66A03">
        <w:rPr>
          <w:rFonts w:cstheme="minorHAnsi"/>
          <w:lang w:val="en-US"/>
        </w:rPr>
        <w:t xml:space="preserve">Second, the tenderer should conduct a cross-jurisdictional literature review of methodological approaches to data collection and analysis. </w:t>
      </w:r>
    </w:p>
    <w:p w14:paraId="02B1F2AF" w14:textId="7FB7DF23" w:rsidR="003C44F4" w:rsidRPr="00B66A03" w:rsidRDefault="003C44F4" w:rsidP="003C44F4">
      <w:pPr>
        <w:rPr>
          <w:rFonts w:cstheme="minorHAnsi"/>
          <w:lang w:val="en-US"/>
        </w:rPr>
      </w:pPr>
    </w:p>
    <w:p w14:paraId="14FE3CEA" w14:textId="37BDFE5E" w:rsidR="00495EA7" w:rsidRPr="00B66A03" w:rsidRDefault="00495EA7" w:rsidP="00495EA7">
      <w:pPr>
        <w:rPr>
          <w:rFonts w:cstheme="minorHAnsi"/>
          <w:lang w:val="en-US"/>
        </w:rPr>
      </w:pPr>
      <w:r w:rsidRPr="00B66A03">
        <w:rPr>
          <w:rFonts w:cstheme="minorHAnsi"/>
          <w:lang w:val="en-US"/>
        </w:rPr>
        <w:t>Third</w:t>
      </w:r>
      <w:r w:rsidR="003C44F4" w:rsidRPr="00B66A03">
        <w:rPr>
          <w:rFonts w:cstheme="minorHAnsi"/>
          <w:lang w:val="en-US"/>
        </w:rPr>
        <w:t>, the</w:t>
      </w:r>
      <w:r w:rsidRPr="00B66A03">
        <w:rPr>
          <w:rFonts w:cstheme="minorHAnsi"/>
          <w:lang w:val="en-US"/>
        </w:rPr>
        <w:t xml:space="preserve"> tenderer should produce recommendations for data collection and analysis</w:t>
      </w:r>
      <w:r w:rsidR="00207F1C" w:rsidRPr="00B66A03">
        <w:rPr>
          <w:rFonts w:cstheme="minorHAnsi"/>
          <w:lang w:val="en-US"/>
        </w:rPr>
        <w:t xml:space="preserve"> </w:t>
      </w:r>
      <w:r w:rsidR="00572475" w:rsidRPr="00B66A03">
        <w:rPr>
          <w:rFonts w:cstheme="minorHAnsi"/>
          <w:lang w:val="en-US"/>
        </w:rPr>
        <w:t xml:space="preserve">informed by methodological best practice while </w:t>
      </w:r>
      <w:r w:rsidR="00207F1C" w:rsidRPr="00B66A03">
        <w:rPr>
          <w:rFonts w:cstheme="minorHAnsi"/>
          <w:lang w:val="en-US"/>
        </w:rPr>
        <w:t>accounting for any challenges that exist specific to the Irish context</w:t>
      </w:r>
      <w:r w:rsidRPr="00B66A03">
        <w:rPr>
          <w:rFonts w:cstheme="minorHAnsi"/>
          <w:lang w:val="en-US"/>
        </w:rPr>
        <w:t xml:space="preserve">. </w:t>
      </w:r>
    </w:p>
    <w:p w14:paraId="50B6EF11" w14:textId="77777777" w:rsidR="00495EA7" w:rsidRPr="00B66A03" w:rsidRDefault="00495EA7" w:rsidP="003C44F4">
      <w:pPr>
        <w:rPr>
          <w:rFonts w:cstheme="minorHAnsi"/>
          <w:lang w:val="en-US"/>
        </w:rPr>
      </w:pPr>
    </w:p>
    <w:p w14:paraId="49E7E147" w14:textId="77777777" w:rsidR="00495EA7" w:rsidRPr="00B66A03" w:rsidRDefault="00495EA7" w:rsidP="003C44F4">
      <w:pPr>
        <w:rPr>
          <w:rFonts w:cstheme="minorHAnsi"/>
          <w:lang w:val="en-US"/>
        </w:rPr>
      </w:pPr>
    </w:p>
    <w:p w14:paraId="4BC81672" w14:textId="13540E06"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Research Outputs</w:t>
      </w:r>
    </w:p>
    <w:p w14:paraId="1AAAC6E3" w14:textId="229F5F89" w:rsidR="00207F1C" w:rsidRPr="00B66A03" w:rsidRDefault="00207F1C" w:rsidP="00207F1C">
      <w:pPr>
        <w:rPr>
          <w:rFonts w:cstheme="minorHAnsi"/>
          <w:lang w:val="en-US"/>
        </w:rPr>
      </w:pPr>
    </w:p>
    <w:p w14:paraId="76F467CE" w14:textId="1F09DDF3" w:rsidR="00207F1C" w:rsidRPr="00B66A03" w:rsidRDefault="00207F1C" w:rsidP="00207F1C">
      <w:pPr>
        <w:rPr>
          <w:rFonts w:cstheme="minorHAnsi"/>
          <w:lang w:val="en-US"/>
        </w:rPr>
      </w:pPr>
      <w:r w:rsidRPr="00B66A03">
        <w:rPr>
          <w:rFonts w:cstheme="minorHAnsi"/>
          <w:lang w:val="en-US"/>
        </w:rPr>
        <w:t xml:space="preserve">The tenderer will be required to produce </w:t>
      </w:r>
      <w:r w:rsidR="00315111" w:rsidRPr="00B66A03">
        <w:rPr>
          <w:rFonts w:cstheme="minorHAnsi"/>
          <w:lang w:val="en-US"/>
        </w:rPr>
        <w:t xml:space="preserve">three interim reports and one final report. </w:t>
      </w:r>
    </w:p>
    <w:p w14:paraId="58946960" w14:textId="509B6742" w:rsidR="00315111" w:rsidRPr="00B66A03" w:rsidRDefault="00315111" w:rsidP="00207F1C">
      <w:pPr>
        <w:rPr>
          <w:rFonts w:cstheme="minorHAnsi"/>
          <w:lang w:val="en-US"/>
        </w:rPr>
      </w:pPr>
    </w:p>
    <w:p w14:paraId="498FF774" w14:textId="100CC21F" w:rsidR="00315111" w:rsidRPr="00B66A03" w:rsidRDefault="00EF702B" w:rsidP="00315111">
      <w:pPr>
        <w:rPr>
          <w:rFonts w:cstheme="minorHAnsi"/>
          <w:lang w:val="en-US"/>
        </w:rPr>
      </w:pPr>
      <w:r w:rsidRPr="00B66A03">
        <w:rPr>
          <w:rFonts w:cstheme="minorHAnsi"/>
          <w:lang w:val="en-US"/>
        </w:rPr>
        <w:t>A draft of each</w:t>
      </w:r>
      <w:r w:rsidR="00315111" w:rsidRPr="00B66A03">
        <w:rPr>
          <w:rFonts w:cstheme="minorHAnsi"/>
          <w:lang w:val="en-US"/>
        </w:rPr>
        <w:t xml:space="preserve"> interim report will be presented to the Sentencing Guidelines and Information Committee over the duration of the project. Feedback</w:t>
      </w:r>
      <w:r w:rsidR="00C430B2" w:rsidRPr="00B66A03">
        <w:rPr>
          <w:rFonts w:cstheme="minorHAnsi"/>
          <w:lang w:val="en-US"/>
        </w:rPr>
        <w:t>, guidance</w:t>
      </w:r>
      <w:r w:rsidR="00315111" w:rsidRPr="00B66A03">
        <w:rPr>
          <w:rFonts w:cstheme="minorHAnsi"/>
          <w:lang w:val="en-US"/>
        </w:rPr>
        <w:t xml:space="preserve"> and requests for further information from the Sentencing Guidelines and Information Committee should be reflected in th</w:t>
      </w:r>
      <w:r w:rsidR="00C430B2" w:rsidRPr="00B66A03">
        <w:rPr>
          <w:rFonts w:cstheme="minorHAnsi"/>
          <w:lang w:val="en-US"/>
        </w:rPr>
        <w:t xml:space="preserve">e </w:t>
      </w:r>
      <w:r w:rsidRPr="00B66A03">
        <w:rPr>
          <w:rFonts w:cstheme="minorHAnsi"/>
          <w:lang w:val="en-US"/>
        </w:rPr>
        <w:t xml:space="preserve">submission </w:t>
      </w:r>
      <w:r w:rsidR="00C430B2" w:rsidRPr="00B66A03">
        <w:rPr>
          <w:rFonts w:cstheme="minorHAnsi"/>
          <w:lang w:val="en-US"/>
        </w:rPr>
        <w:t xml:space="preserve">of the interim and </w:t>
      </w:r>
      <w:r w:rsidR="00315111" w:rsidRPr="00B66A03">
        <w:rPr>
          <w:rFonts w:cstheme="minorHAnsi"/>
          <w:lang w:val="en-US"/>
        </w:rPr>
        <w:t>final report</w:t>
      </w:r>
      <w:r w:rsidR="00C430B2" w:rsidRPr="00B66A03">
        <w:rPr>
          <w:rFonts w:cstheme="minorHAnsi"/>
          <w:lang w:val="en-US"/>
        </w:rPr>
        <w:t>s</w:t>
      </w:r>
      <w:r w:rsidRPr="00B66A03">
        <w:rPr>
          <w:rFonts w:cstheme="minorHAnsi"/>
          <w:lang w:val="en-US"/>
        </w:rPr>
        <w:t xml:space="preserve"> to the Committee</w:t>
      </w:r>
      <w:r w:rsidR="00315111" w:rsidRPr="00B66A03">
        <w:rPr>
          <w:rFonts w:cstheme="minorHAnsi"/>
          <w:lang w:val="en-US"/>
        </w:rPr>
        <w:t xml:space="preserve">. </w:t>
      </w:r>
    </w:p>
    <w:p w14:paraId="453A1988" w14:textId="2A2BED2B" w:rsidR="00315111" w:rsidRPr="00B66A03" w:rsidRDefault="00315111" w:rsidP="00315111">
      <w:pPr>
        <w:rPr>
          <w:rFonts w:cstheme="minorHAnsi"/>
          <w:lang w:val="en-US"/>
        </w:rPr>
      </w:pPr>
    </w:p>
    <w:p w14:paraId="723666DB" w14:textId="2C14D067" w:rsidR="00315111" w:rsidRPr="00B66A03" w:rsidRDefault="00315111" w:rsidP="00315111">
      <w:pPr>
        <w:rPr>
          <w:rFonts w:cstheme="minorHAnsi"/>
          <w:lang w:val="en-US"/>
        </w:rPr>
      </w:pPr>
    </w:p>
    <w:p w14:paraId="0A6133CD" w14:textId="67E74CDE" w:rsidR="00315111" w:rsidRPr="00B66A03" w:rsidRDefault="00315111" w:rsidP="00315111">
      <w:pPr>
        <w:rPr>
          <w:rFonts w:cstheme="minorHAnsi"/>
          <w:b/>
          <w:bCs/>
          <w:i/>
          <w:iCs/>
          <w:lang w:val="en-US"/>
        </w:rPr>
      </w:pPr>
      <w:r w:rsidRPr="00B66A03">
        <w:rPr>
          <w:rFonts w:cstheme="minorHAnsi"/>
          <w:b/>
          <w:bCs/>
          <w:i/>
          <w:iCs/>
          <w:lang w:val="en-US"/>
        </w:rPr>
        <w:t>Interim Report 1:</w:t>
      </w:r>
      <w:r w:rsidR="00A5739B" w:rsidRPr="00B66A03">
        <w:rPr>
          <w:rFonts w:cstheme="minorHAnsi"/>
          <w:b/>
          <w:bCs/>
          <w:i/>
          <w:iCs/>
          <w:lang w:val="en-US"/>
        </w:rPr>
        <w:t xml:space="preserve"> Literature review of existing sentencing methodologies and data</w:t>
      </w:r>
    </w:p>
    <w:p w14:paraId="1CE3F213" w14:textId="77777777" w:rsidR="00315111" w:rsidRPr="00B66A03" w:rsidRDefault="00315111" w:rsidP="00315111">
      <w:pPr>
        <w:rPr>
          <w:rFonts w:cstheme="minorHAnsi"/>
          <w:lang w:val="en-US"/>
        </w:rPr>
      </w:pPr>
    </w:p>
    <w:p w14:paraId="6FF0A144" w14:textId="74BAD358" w:rsidR="00315111" w:rsidRPr="00B66A03" w:rsidRDefault="00315111" w:rsidP="00315111">
      <w:pPr>
        <w:rPr>
          <w:rFonts w:cstheme="minorHAnsi"/>
          <w:lang w:val="en-US"/>
        </w:rPr>
      </w:pPr>
      <w:r w:rsidRPr="00B66A03">
        <w:rPr>
          <w:rFonts w:cstheme="minorHAnsi"/>
          <w:lang w:val="en-US"/>
        </w:rPr>
        <w:t xml:space="preserve">This report will provide an analysis of existing data on sentencing in Ireland. The literature review should detail the methodological approaches adopted and the advantages, </w:t>
      </w:r>
      <w:r w:rsidRPr="00B66A03">
        <w:rPr>
          <w:rFonts w:cstheme="minorHAnsi"/>
          <w:lang w:val="en-US"/>
        </w:rPr>
        <w:lastRenderedPageBreak/>
        <w:t xml:space="preserve">deficiencies and challenges arising from these methods. </w:t>
      </w:r>
      <w:r w:rsidR="00EF702B" w:rsidRPr="00B66A03">
        <w:rPr>
          <w:rFonts w:cstheme="minorHAnsi"/>
          <w:lang w:val="en-US"/>
        </w:rPr>
        <w:t xml:space="preserve">The literature review </w:t>
      </w:r>
      <w:r w:rsidR="003D5285" w:rsidRPr="00B66A03">
        <w:rPr>
          <w:rFonts w:cstheme="minorHAnsi"/>
          <w:lang w:val="en-US"/>
        </w:rPr>
        <w:t>will include data collected by state agencies</w:t>
      </w:r>
      <w:r w:rsidR="0033501B" w:rsidRPr="00B66A03">
        <w:rPr>
          <w:rFonts w:cstheme="minorHAnsi"/>
          <w:lang w:val="en-US"/>
        </w:rPr>
        <w:t xml:space="preserve"> as well as</w:t>
      </w:r>
      <w:r w:rsidR="003D5285" w:rsidRPr="00B66A03">
        <w:rPr>
          <w:rFonts w:cstheme="minorHAnsi"/>
          <w:lang w:val="en-US"/>
        </w:rPr>
        <w:t xml:space="preserve"> academic and peer</w:t>
      </w:r>
      <w:r w:rsidR="0033501B" w:rsidRPr="00B66A03">
        <w:rPr>
          <w:rFonts w:cstheme="minorHAnsi"/>
          <w:lang w:val="en-US"/>
        </w:rPr>
        <w:t>-</w:t>
      </w:r>
      <w:r w:rsidR="003D5285" w:rsidRPr="00B66A03">
        <w:rPr>
          <w:rFonts w:cstheme="minorHAnsi"/>
          <w:lang w:val="en-US"/>
        </w:rPr>
        <w:t>review</w:t>
      </w:r>
      <w:r w:rsidR="0033501B" w:rsidRPr="00B66A03">
        <w:rPr>
          <w:rFonts w:cstheme="minorHAnsi"/>
          <w:lang w:val="en-US"/>
        </w:rPr>
        <w:t>ed</w:t>
      </w:r>
      <w:r w:rsidR="003D5285" w:rsidRPr="00B66A03">
        <w:rPr>
          <w:rFonts w:cstheme="minorHAnsi"/>
          <w:lang w:val="en-US"/>
        </w:rPr>
        <w:t xml:space="preserve"> research. </w:t>
      </w:r>
      <w:r w:rsidRPr="00B66A03">
        <w:rPr>
          <w:rFonts w:cstheme="minorHAnsi"/>
          <w:lang w:val="en-US"/>
        </w:rPr>
        <w:t>The analysis should include recommendations for enhancing</w:t>
      </w:r>
      <w:r w:rsidR="00EC5736" w:rsidRPr="00B66A03">
        <w:rPr>
          <w:rFonts w:cstheme="minorHAnsi"/>
          <w:lang w:val="en-US"/>
        </w:rPr>
        <w:t xml:space="preserve"> or expanding</w:t>
      </w:r>
      <w:r w:rsidRPr="00B66A03">
        <w:rPr>
          <w:rFonts w:cstheme="minorHAnsi"/>
          <w:lang w:val="en-US"/>
        </w:rPr>
        <w:t xml:space="preserve"> the methodological approaches</w:t>
      </w:r>
      <w:r w:rsidR="00EF702B" w:rsidRPr="00B66A03">
        <w:rPr>
          <w:rFonts w:cstheme="minorHAnsi"/>
          <w:lang w:val="en-US"/>
        </w:rPr>
        <w:t xml:space="preserve"> of </w:t>
      </w:r>
      <w:r w:rsidR="0033501B" w:rsidRPr="00B66A03">
        <w:rPr>
          <w:rFonts w:cstheme="minorHAnsi"/>
          <w:lang w:val="en-US"/>
        </w:rPr>
        <w:t xml:space="preserve">existing </w:t>
      </w:r>
      <w:r w:rsidR="00EF702B" w:rsidRPr="00B66A03">
        <w:rPr>
          <w:rFonts w:cstheme="minorHAnsi"/>
          <w:lang w:val="en-US"/>
        </w:rPr>
        <w:t>data collection</w:t>
      </w:r>
      <w:r w:rsidR="0033501B" w:rsidRPr="00B66A03">
        <w:rPr>
          <w:rFonts w:cstheme="minorHAnsi"/>
          <w:lang w:val="en-US"/>
        </w:rPr>
        <w:t xml:space="preserve"> practices</w:t>
      </w:r>
      <w:r w:rsidRPr="00B66A03">
        <w:rPr>
          <w:rFonts w:cstheme="minorHAnsi"/>
          <w:lang w:val="en-US"/>
        </w:rPr>
        <w:t xml:space="preserve">. The report should also include a synthesis of the key </w:t>
      </w:r>
      <w:r w:rsidR="00EC0CAB" w:rsidRPr="00B66A03">
        <w:rPr>
          <w:rFonts w:cstheme="minorHAnsi"/>
          <w:lang w:val="en-US"/>
        </w:rPr>
        <w:t xml:space="preserve">data </w:t>
      </w:r>
      <w:r w:rsidR="0033501B" w:rsidRPr="00B66A03">
        <w:rPr>
          <w:rFonts w:cstheme="minorHAnsi"/>
          <w:lang w:val="en-US"/>
        </w:rPr>
        <w:t xml:space="preserve">findings </w:t>
      </w:r>
      <w:r w:rsidR="00EC0CAB" w:rsidRPr="00B66A03">
        <w:rPr>
          <w:rFonts w:cstheme="minorHAnsi"/>
          <w:lang w:val="en-US"/>
        </w:rPr>
        <w:t>on sentencing practices</w:t>
      </w:r>
      <w:r w:rsidRPr="00B66A03">
        <w:rPr>
          <w:rFonts w:cstheme="minorHAnsi"/>
          <w:lang w:val="en-US"/>
        </w:rPr>
        <w:t xml:space="preserve"> from the </w:t>
      </w:r>
      <w:r w:rsidR="003D5285" w:rsidRPr="00B66A03">
        <w:rPr>
          <w:rFonts w:cstheme="minorHAnsi"/>
          <w:lang w:val="en-US"/>
        </w:rPr>
        <w:t xml:space="preserve">existing research </w:t>
      </w:r>
      <w:r w:rsidRPr="00B66A03">
        <w:rPr>
          <w:rFonts w:cstheme="minorHAnsi"/>
          <w:lang w:val="en-US"/>
        </w:rPr>
        <w:t>while i</w:t>
      </w:r>
      <w:r w:rsidR="00EC5736" w:rsidRPr="00B66A03">
        <w:rPr>
          <w:rFonts w:cstheme="minorHAnsi"/>
          <w:lang w:val="en-US"/>
        </w:rPr>
        <w:t>dentifying</w:t>
      </w:r>
      <w:r w:rsidRPr="00B66A03">
        <w:rPr>
          <w:rFonts w:cstheme="minorHAnsi"/>
          <w:lang w:val="en-US"/>
        </w:rPr>
        <w:t xml:space="preserve"> any gaps in the data. </w:t>
      </w:r>
    </w:p>
    <w:p w14:paraId="233FF3B1" w14:textId="7D67994C" w:rsidR="00315111" w:rsidRPr="00B66A03" w:rsidRDefault="00315111" w:rsidP="00315111">
      <w:pPr>
        <w:rPr>
          <w:rFonts w:cstheme="minorHAnsi"/>
          <w:lang w:val="en-US"/>
        </w:rPr>
      </w:pPr>
    </w:p>
    <w:p w14:paraId="4C236691" w14:textId="77777777" w:rsidR="00315111" w:rsidRPr="00B66A03" w:rsidRDefault="00315111" w:rsidP="00A5739B">
      <w:pPr>
        <w:rPr>
          <w:rFonts w:cstheme="minorHAnsi"/>
          <w:lang w:val="en-US"/>
        </w:rPr>
      </w:pPr>
    </w:p>
    <w:p w14:paraId="4B8F8C9F" w14:textId="5E3B5980" w:rsidR="00315111" w:rsidRPr="00B66A03" w:rsidRDefault="00315111" w:rsidP="00315111">
      <w:pPr>
        <w:rPr>
          <w:rFonts w:cstheme="minorHAnsi"/>
          <w:b/>
          <w:bCs/>
          <w:i/>
          <w:iCs/>
          <w:lang w:val="en-US"/>
        </w:rPr>
      </w:pPr>
      <w:r w:rsidRPr="00B66A03">
        <w:rPr>
          <w:rFonts w:cstheme="minorHAnsi"/>
          <w:b/>
          <w:bCs/>
          <w:i/>
          <w:iCs/>
          <w:lang w:val="en-US"/>
        </w:rPr>
        <w:t>Interim Report 2:</w:t>
      </w:r>
      <w:r w:rsidR="00A5739B" w:rsidRPr="00B66A03">
        <w:rPr>
          <w:rFonts w:cstheme="minorHAnsi"/>
          <w:b/>
          <w:bCs/>
          <w:i/>
          <w:iCs/>
          <w:lang w:val="en-US"/>
        </w:rPr>
        <w:t xml:space="preserve"> Literature review of sentencing methodologies and best practice</w:t>
      </w:r>
    </w:p>
    <w:p w14:paraId="47EDD5C1" w14:textId="0A2E278E" w:rsidR="00315111" w:rsidRPr="00B66A03" w:rsidRDefault="00315111" w:rsidP="00315111">
      <w:pPr>
        <w:rPr>
          <w:rFonts w:cstheme="minorHAnsi"/>
          <w:b/>
          <w:bCs/>
          <w:i/>
          <w:iCs/>
          <w:lang w:val="en-US"/>
        </w:rPr>
      </w:pPr>
    </w:p>
    <w:p w14:paraId="6F3502DA" w14:textId="112EC107" w:rsidR="00315111" w:rsidRPr="00B66A03" w:rsidRDefault="00315111" w:rsidP="00315111">
      <w:pPr>
        <w:rPr>
          <w:rFonts w:cstheme="minorHAnsi"/>
          <w:lang w:val="en-US"/>
        </w:rPr>
      </w:pPr>
      <w:r w:rsidRPr="00B66A03">
        <w:rPr>
          <w:rFonts w:cstheme="minorHAnsi"/>
          <w:lang w:val="en-US"/>
        </w:rPr>
        <w:t xml:space="preserve">This report </w:t>
      </w:r>
      <w:r w:rsidR="00A5739B" w:rsidRPr="00B66A03">
        <w:rPr>
          <w:rFonts w:cstheme="minorHAnsi"/>
          <w:lang w:val="en-US"/>
        </w:rPr>
        <w:t xml:space="preserve">should provide a </w:t>
      </w:r>
      <w:r w:rsidR="0033501B" w:rsidRPr="00B66A03">
        <w:rPr>
          <w:rFonts w:cstheme="minorHAnsi"/>
          <w:lang w:val="en-US"/>
        </w:rPr>
        <w:t xml:space="preserve">comprehensive </w:t>
      </w:r>
      <w:r w:rsidR="00A5739B" w:rsidRPr="00B66A03">
        <w:rPr>
          <w:rFonts w:cstheme="minorHAnsi"/>
          <w:lang w:val="en-US"/>
        </w:rPr>
        <w:t xml:space="preserve">literature review </w:t>
      </w:r>
      <w:r w:rsidR="002E18DF" w:rsidRPr="00B66A03">
        <w:rPr>
          <w:rFonts w:cstheme="minorHAnsi"/>
          <w:lang w:val="en-US"/>
        </w:rPr>
        <w:t xml:space="preserve">and analysis </w:t>
      </w:r>
      <w:r w:rsidR="00A5739B" w:rsidRPr="00B66A03">
        <w:rPr>
          <w:rFonts w:cstheme="minorHAnsi"/>
          <w:lang w:val="en-US"/>
        </w:rPr>
        <w:t>of the range of methodologies adopted in other jurisdictions where a body equivalent to the Sentencing Guidelines and Information Committee has been established.</w:t>
      </w:r>
      <w:r w:rsidRPr="00B66A03">
        <w:rPr>
          <w:rFonts w:cstheme="minorHAnsi"/>
          <w:lang w:val="en-US"/>
        </w:rPr>
        <w:t xml:space="preserve"> This review should include an assessment of the advantages, challenges and deficiencies of each method. The report should include an analysis of </w:t>
      </w:r>
      <w:r w:rsidR="00A5739B" w:rsidRPr="00B66A03">
        <w:rPr>
          <w:rFonts w:cstheme="minorHAnsi"/>
          <w:lang w:val="en-US"/>
        </w:rPr>
        <w:t>the</w:t>
      </w:r>
      <w:r w:rsidR="00EC5736" w:rsidRPr="00B66A03">
        <w:rPr>
          <w:rFonts w:cstheme="minorHAnsi"/>
          <w:lang w:val="en-US"/>
        </w:rPr>
        <w:t xml:space="preserve"> key</w:t>
      </w:r>
      <w:r w:rsidRPr="00B66A03">
        <w:rPr>
          <w:rFonts w:cstheme="minorHAnsi"/>
          <w:lang w:val="en-US"/>
        </w:rPr>
        <w:t xml:space="preserve"> elements of the research process</w:t>
      </w:r>
      <w:r w:rsidR="00EC5736" w:rsidRPr="00B66A03">
        <w:rPr>
          <w:rFonts w:cstheme="minorHAnsi"/>
          <w:lang w:val="en-US"/>
        </w:rPr>
        <w:t>,</w:t>
      </w:r>
      <w:r w:rsidRPr="00B66A03">
        <w:rPr>
          <w:rFonts w:cstheme="minorHAnsi"/>
          <w:lang w:val="en-US"/>
        </w:rPr>
        <w:t xml:space="preserve"> including</w:t>
      </w:r>
      <w:r w:rsidR="00EC5736" w:rsidRPr="00B66A03">
        <w:rPr>
          <w:rFonts w:cstheme="minorHAnsi"/>
          <w:lang w:val="en-US"/>
        </w:rPr>
        <w:t>:</w:t>
      </w:r>
      <w:r w:rsidRPr="00B66A03">
        <w:rPr>
          <w:rFonts w:cstheme="minorHAnsi"/>
          <w:lang w:val="en-US"/>
        </w:rPr>
        <w:t xml:space="preserve"> research design</w:t>
      </w:r>
      <w:r w:rsidR="00EC5736" w:rsidRPr="00B66A03">
        <w:rPr>
          <w:rFonts w:cstheme="minorHAnsi"/>
          <w:lang w:val="en-US"/>
        </w:rPr>
        <w:t>;</w:t>
      </w:r>
      <w:r w:rsidRPr="00B66A03">
        <w:rPr>
          <w:rFonts w:cstheme="minorHAnsi"/>
          <w:lang w:val="en-US"/>
        </w:rPr>
        <w:t xml:space="preserve"> feasibility</w:t>
      </w:r>
      <w:r w:rsidR="00EC5736" w:rsidRPr="00B66A03">
        <w:rPr>
          <w:rFonts w:cstheme="minorHAnsi"/>
          <w:lang w:val="en-US"/>
        </w:rPr>
        <w:t>;</w:t>
      </w:r>
      <w:r w:rsidRPr="00B66A03">
        <w:rPr>
          <w:rFonts w:cstheme="minorHAnsi"/>
          <w:lang w:val="en-US"/>
        </w:rPr>
        <w:t xml:space="preserve"> budget</w:t>
      </w:r>
      <w:r w:rsidR="00EC5736" w:rsidRPr="00B66A03">
        <w:rPr>
          <w:rFonts w:cstheme="minorHAnsi"/>
          <w:lang w:val="en-US"/>
        </w:rPr>
        <w:t>;</w:t>
      </w:r>
      <w:r w:rsidRPr="00B66A03">
        <w:rPr>
          <w:rFonts w:cstheme="minorHAnsi"/>
          <w:lang w:val="en-US"/>
        </w:rPr>
        <w:t xml:space="preserve"> ethics</w:t>
      </w:r>
      <w:r w:rsidR="00EC5736" w:rsidRPr="00B66A03">
        <w:rPr>
          <w:rFonts w:cstheme="minorHAnsi"/>
          <w:lang w:val="en-US"/>
        </w:rPr>
        <w:t xml:space="preserve">; </w:t>
      </w:r>
      <w:r w:rsidRPr="00B66A03">
        <w:rPr>
          <w:rFonts w:cstheme="minorHAnsi"/>
          <w:lang w:val="en-US"/>
        </w:rPr>
        <w:t>data collection</w:t>
      </w:r>
      <w:r w:rsidR="00EC5736" w:rsidRPr="00B66A03">
        <w:rPr>
          <w:rFonts w:cstheme="minorHAnsi"/>
          <w:lang w:val="en-US"/>
        </w:rPr>
        <w:t>;</w:t>
      </w:r>
      <w:r w:rsidRPr="00B66A03">
        <w:rPr>
          <w:rFonts w:cstheme="minorHAnsi"/>
          <w:lang w:val="en-US"/>
        </w:rPr>
        <w:t xml:space="preserve"> analysis</w:t>
      </w:r>
      <w:r w:rsidR="00EC5736" w:rsidRPr="00B66A03">
        <w:rPr>
          <w:rFonts w:cstheme="minorHAnsi"/>
          <w:lang w:val="en-US"/>
        </w:rPr>
        <w:t>;</w:t>
      </w:r>
      <w:r w:rsidRPr="00B66A03">
        <w:rPr>
          <w:rFonts w:cstheme="minorHAnsi"/>
          <w:lang w:val="en-US"/>
        </w:rPr>
        <w:t xml:space="preserve"> and application. </w:t>
      </w:r>
    </w:p>
    <w:p w14:paraId="53020DE1" w14:textId="10DB5A9D" w:rsidR="00A5739B" w:rsidRPr="00B66A03" w:rsidRDefault="00A5739B" w:rsidP="00315111">
      <w:pPr>
        <w:rPr>
          <w:rFonts w:cstheme="minorHAnsi"/>
          <w:lang w:val="en-US"/>
        </w:rPr>
      </w:pPr>
    </w:p>
    <w:p w14:paraId="4A3005C3" w14:textId="77777777" w:rsidR="00A5739B" w:rsidRPr="00B66A03" w:rsidRDefault="00A5739B" w:rsidP="00315111">
      <w:pPr>
        <w:rPr>
          <w:rFonts w:cstheme="minorHAnsi"/>
          <w:lang w:val="en-US"/>
        </w:rPr>
      </w:pPr>
    </w:p>
    <w:p w14:paraId="3D011FFD" w14:textId="2F59E3AE" w:rsidR="00315111" w:rsidRPr="00B66A03" w:rsidRDefault="00A5739B" w:rsidP="00315111">
      <w:pPr>
        <w:rPr>
          <w:rFonts w:cstheme="minorHAnsi"/>
          <w:b/>
          <w:bCs/>
          <w:i/>
          <w:iCs/>
          <w:lang w:val="en-US"/>
        </w:rPr>
      </w:pPr>
      <w:r w:rsidRPr="00B66A03">
        <w:rPr>
          <w:rFonts w:cstheme="minorHAnsi"/>
          <w:b/>
          <w:bCs/>
          <w:i/>
          <w:iCs/>
          <w:lang w:val="en-US"/>
        </w:rPr>
        <w:t>Interim Report 3: Recommendations for data collection and analysis</w:t>
      </w:r>
    </w:p>
    <w:p w14:paraId="26805BE2" w14:textId="2551C67E" w:rsidR="00A5739B" w:rsidRPr="00B66A03" w:rsidRDefault="00A5739B" w:rsidP="00315111">
      <w:pPr>
        <w:rPr>
          <w:rFonts w:cstheme="minorHAnsi"/>
          <w:b/>
          <w:bCs/>
          <w:i/>
          <w:iCs/>
          <w:lang w:val="en-US"/>
        </w:rPr>
      </w:pPr>
    </w:p>
    <w:p w14:paraId="101231C1" w14:textId="0832C003" w:rsidR="00A5739B" w:rsidRPr="00B66A03" w:rsidRDefault="00A5739B" w:rsidP="00A5739B">
      <w:pPr>
        <w:rPr>
          <w:rFonts w:cstheme="minorHAnsi"/>
          <w:lang w:val="en-US"/>
        </w:rPr>
      </w:pPr>
      <w:r w:rsidRPr="00B66A03">
        <w:rPr>
          <w:rFonts w:cstheme="minorHAnsi"/>
          <w:lang w:val="en-US"/>
        </w:rPr>
        <w:t xml:space="preserve">This report should provide </w:t>
      </w:r>
      <w:r w:rsidR="00EC5736" w:rsidRPr="00B66A03">
        <w:rPr>
          <w:rFonts w:cstheme="minorHAnsi"/>
          <w:lang w:val="en-US"/>
        </w:rPr>
        <w:t>recommend</w:t>
      </w:r>
      <w:r w:rsidR="00636A59" w:rsidRPr="00B66A03">
        <w:rPr>
          <w:rFonts w:cstheme="minorHAnsi"/>
          <w:lang w:val="en-US"/>
        </w:rPr>
        <w:t>ations on the</w:t>
      </w:r>
      <w:r w:rsidR="00EC5736" w:rsidRPr="00B66A03">
        <w:rPr>
          <w:rFonts w:cstheme="minorHAnsi"/>
          <w:lang w:val="en-US"/>
        </w:rPr>
        <w:t xml:space="preserve"> </w:t>
      </w:r>
      <w:r w:rsidR="00636A59" w:rsidRPr="00B66A03">
        <w:rPr>
          <w:rFonts w:cstheme="minorHAnsi"/>
          <w:lang w:val="en-US"/>
        </w:rPr>
        <w:t xml:space="preserve">methodological </w:t>
      </w:r>
      <w:r w:rsidR="00EC5736" w:rsidRPr="00B66A03">
        <w:rPr>
          <w:rFonts w:cstheme="minorHAnsi"/>
          <w:lang w:val="en-US"/>
        </w:rPr>
        <w:t xml:space="preserve">framework </w:t>
      </w:r>
      <w:r w:rsidR="00636A59" w:rsidRPr="00B66A03">
        <w:rPr>
          <w:rFonts w:cstheme="minorHAnsi"/>
          <w:lang w:val="en-US"/>
        </w:rPr>
        <w:t>to be employed for</w:t>
      </w:r>
      <w:r w:rsidR="00C447CE" w:rsidRPr="00B66A03">
        <w:rPr>
          <w:rFonts w:cstheme="minorHAnsi"/>
          <w:lang w:val="en-US"/>
        </w:rPr>
        <w:t xml:space="preserve"> the</w:t>
      </w:r>
      <w:r w:rsidR="00636A59" w:rsidRPr="00B66A03">
        <w:rPr>
          <w:rFonts w:cstheme="minorHAnsi"/>
          <w:lang w:val="en-US"/>
        </w:rPr>
        <w:t xml:space="preserve"> purpose of generating sentencing information of the highest quality. </w:t>
      </w:r>
      <w:r w:rsidRPr="00B66A03">
        <w:rPr>
          <w:rFonts w:cstheme="minorHAnsi"/>
          <w:lang w:val="en-US"/>
        </w:rPr>
        <w:t>The foundation for these recommendations should be based on the literature reviews already conducted on data collection in Ireland and methodologies adopted in other jurisdictions. Peer reviewed research on sentencing methodologies should also inform any recommendations</w:t>
      </w:r>
      <w:r w:rsidR="002E18DF" w:rsidRPr="00B66A03">
        <w:rPr>
          <w:rFonts w:cstheme="minorHAnsi"/>
          <w:lang w:val="en-US"/>
        </w:rPr>
        <w:t xml:space="preserve"> made</w:t>
      </w:r>
      <w:r w:rsidRPr="00B66A03">
        <w:rPr>
          <w:rFonts w:cstheme="minorHAnsi"/>
          <w:lang w:val="en-US"/>
        </w:rPr>
        <w:t>. This review should provide a range of options for data collection across different offence types and across the jurisdictions of the courts</w:t>
      </w:r>
      <w:r w:rsidR="000C7C15" w:rsidRPr="00B66A03">
        <w:rPr>
          <w:rFonts w:cstheme="minorHAnsi"/>
          <w:lang w:val="en-US"/>
        </w:rPr>
        <w:t xml:space="preserve"> and should provide information on research design for th</w:t>
      </w:r>
      <w:r w:rsidR="0033501B" w:rsidRPr="00B66A03">
        <w:rPr>
          <w:rFonts w:cstheme="minorHAnsi"/>
          <w:lang w:val="en-US"/>
        </w:rPr>
        <w:t>e</w:t>
      </w:r>
      <w:r w:rsidR="00814E9A" w:rsidRPr="00B66A03">
        <w:rPr>
          <w:rFonts w:cstheme="minorHAnsi"/>
          <w:lang w:val="en-US"/>
        </w:rPr>
        <w:t xml:space="preserve"> purpose of</w:t>
      </w:r>
      <w:r w:rsidR="0033501B" w:rsidRPr="00B66A03">
        <w:rPr>
          <w:rFonts w:cstheme="minorHAnsi"/>
          <w:lang w:val="en-US"/>
        </w:rPr>
        <w:t xml:space="preserve"> implementatin</w:t>
      </w:r>
      <w:r w:rsidR="00814E9A" w:rsidRPr="00B66A03">
        <w:rPr>
          <w:rFonts w:cstheme="minorHAnsi"/>
          <w:lang w:val="en-US"/>
        </w:rPr>
        <w:t>g</w:t>
      </w:r>
      <w:r w:rsidR="0033501B" w:rsidRPr="00B66A03">
        <w:rPr>
          <w:rFonts w:cstheme="minorHAnsi"/>
          <w:lang w:val="en-US"/>
        </w:rPr>
        <w:t xml:space="preserve"> these</w:t>
      </w:r>
      <w:r w:rsidR="000C7C15" w:rsidRPr="00B66A03">
        <w:rPr>
          <w:rFonts w:cstheme="minorHAnsi"/>
          <w:lang w:val="en-US"/>
        </w:rPr>
        <w:t xml:space="preserve"> metho</w:t>
      </w:r>
      <w:r w:rsidR="0033501B" w:rsidRPr="00B66A03">
        <w:rPr>
          <w:rFonts w:cstheme="minorHAnsi"/>
          <w:lang w:val="en-US"/>
        </w:rPr>
        <w:t>d</w:t>
      </w:r>
      <w:r w:rsidR="000C7C15" w:rsidRPr="00B66A03">
        <w:rPr>
          <w:rFonts w:cstheme="minorHAnsi"/>
          <w:lang w:val="en-US"/>
        </w:rPr>
        <w:t>o</w:t>
      </w:r>
      <w:r w:rsidR="0033501B" w:rsidRPr="00B66A03">
        <w:rPr>
          <w:rFonts w:cstheme="minorHAnsi"/>
          <w:lang w:val="en-US"/>
        </w:rPr>
        <w:t>l</w:t>
      </w:r>
      <w:r w:rsidR="000C7C15" w:rsidRPr="00B66A03">
        <w:rPr>
          <w:rFonts w:cstheme="minorHAnsi"/>
          <w:lang w:val="en-US"/>
        </w:rPr>
        <w:t>ogical approaches</w:t>
      </w:r>
      <w:r w:rsidRPr="00B66A03">
        <w:rPr>
          <w:rFonts w:cstheme="minorHAnsi"/>
          <w:lang w:val="en-US"/>
        </w:rPr>
        <w:t xml:space="preserve">. </w:t>
      </w:r>
    </w:p>
    <w:p w14:paraId="1241A196" w14:textId="7AE0A605" w:rsidR="00C430B2" w:rsidRPr="00B66A03" w:rsidRDefault="00C430B2" w:rsidP="00A5739B">
      <w:pPr>
        <w:rPr>
          <w:rFonts w:cstheme="minorHAnsi"/>
          <w:lang w:val="en-US"/>
        </w:rPr>
      </w:pPr>
    </w:p>
    <w:p w14:paraId="45FDA43D" w14:textId="2E928CAE" w:rsidR="00A5739B" w:rsidRPr="00B66A03" w:rsidRDefault="00A5739B" w:rsidP="00315111">
      <w:pPr>
        <w:rPr>
          <w:rFonts w:cstheme="minorHAnsi"/>
          <w:b/>
          <w:bCs/>
          <w:i/>
          <w:iCs/>
          <w:lang w:val="en-US"/>
        </w:rPr>
      </w:pPr>
    </w:p>
    <w:p w14:paraId="472BC4DB" w14:textId="407E0E53" w:rsidR="00A5739B" w:rsidRPr="00B66A03" w:rsidRDefault="00A5739B" w:rsidP="00315111">
      <w:pPr>
        <w:rPr>
          <w:rFonts w:cstheme="minorHAnsi"/>
          <w:b/>
          <w:bCs/>
          <w:i/>
          <w:iCs/>
          <w:lang w:val="en-US"/>
        </w:rPr>
      </w:pPr>
      <w:r w:rsidRPr="00B66A03">
        <w:rPr>
          <w:rFonts w:cstheme="minorHAnsi"/>
          <w:b/>
          <w:bCs/>
          <w:i/>
          <w:iCs/>
          <w:lang w:val="en-US"/>
        </w:rPr>
        <w:t>Final Report</w:t>
      </w:r>
    </w:p>
    <w:p w14:paraId="3EF85AF9" w14:textId="58C6CD9C" w:rsidR="00A5739B" w:rsidRPr="00B66A03" w:rsidRDefault="00A5739B" w:rsidP="00315111">
      <w:pPr>
        <w:rPr>
          <w:rFonts w:cstheme="minorHAnsi"/>
          <w:b/>
          <w:bCs/>
          <w:i/>
          <w:iCs/>
          <w:lang w:val="en-US"/>
        </w:rPr>
      </w:pPr>
    </w:p>
    <w:p w14:paraId="2A237516" w14:textId="1003C0BD" w:rsidR="00207F1C" w:rsidRPr="00B66A03" w:rsidRDefault="00A5739B" w:rsidP="00A5739B">
      <w:pPr>
        <w:rPr>
          <w:rFonts w:cstheme="minorHAnsi"/>
          <w:lang w:val="en-US"/>
        </w:rPr>
      </w:pPr>
      <w:r w:rsidRPr="00B66A03">
        <w:rPr>
          <w:rFonts w:cstheme="minorHAnsi"/>
          <w:lang w:val="en-US"/>
        </w:rPr>
        <w:t>This final submission will combine the three interim reports as well as incorporating any feedback and requests for further information</w:t>
      </w:r>
      <w:r w:rsidR="00EC5736" w:rsidRPr="00B66A03">
        <w:rPr>
          <w:rFonts w:cstheme="minorHAnsi"/>
          <w:lang w:val="en-US"/>
        </w:rPr>
        <w:t xml:space="preserve"> that may arise following the presentation of the interim reports to the Committee. </w:t>
      </w:r>
      <w:r w:rsidRPr="00B66A03">
        <w:rPr>
          <w:rFonts w:cstheme="minorHAnsi"/>
          <w:lang w:val="en-US"/>
        </w:rPr>
        <w:t xml:space="preserve"> </w:t>
      </w:r>
    </w:p>
    <w:p w14:paraId="7B05C95B" w14:textId="77777777" w:rsidR="00EC5736" w:rsidRPr="00B66A03" w:rsidRDefault="00EC5736" w:rsidP="00A5739B">
      <w:pPr>
        <w:rPr>
          <w:rFonts w:cstheme="minorHAnsi"/>
          <w:lang w:val="en-US"/>
        </w:rPr>
      </w:pPr>
    </w:p>
    <w:p w14:paraId="615326FC" w14:textId="77777777" w:rsidR="00207F1C" w:rsidRPr="00B66A03" w:rsidRDefault="00207F1C" w:rsidP="00207F1C">
      <w:pPr>
        <w:rPr>
          <w:rFonts w:cstheme="minorHAnsi"/>
          <w:lang w:val="en-US"/>
        </w:rPr>
      </w:pPr>
    </w:p>
    <w:p w14:paraId="796217AD" w14:textId="47CB04D4"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Timeframe</w:t>
      </w:r>
    </w:p>
    <w:p w14:paraId="5285049E" w14:textId="50843249" w:rsidR="00207F1C" w:rsidRPr="00B66A03" w:rsidRDefault="00207F1C" w:rsidP="00207F1C">
      <w:pPr>
        <w:rPr>
          <w:rFonts w:cstheme="minorHAnsi"/>
          <w:b/>
          <w:bCs/>
          <w:lang w:val="en-US"/>
        </w:rPr>
      </w:pPr>
    </w:p>
    <w:p w14:paraId="7A89F6FA" w14:textId="3548CD5F" w:rsidR="00207F1C" w:rsidRPr="00B66A03" w:rsidRDefault="00207F1C" w:rsidP="00207F1C">
      <w:pPr>
        <w:rPr>
          <w:rFonts w:cstheme="minorHAnsi"/>
          <w:lang w:val="en-US"/>
        </w:rPr>
      </w:pPr>
      <w:r w:rsidRPr="00B66A03">
        <w:rPr>
          <w:rFonts w:cstheme="minorHAnsi"/>
          <w:lang w:val="en-US"/>
        </w:rPr>
        <w:t>The Sentencing Guidelines and Information Committee would like the project to be completed</w:t>
      </w:r>
      <w:r w:rsidR="00C430B2" w:rsidRPr="00B66A03">
        <w:rPr>
          <w:rFonts w:cstheme="minorHAnsi"/>
          <w:lang w:val="en-US"/>
        </w:rPr>
        <w:t xml:space="preserve"> </w:t>
      </w:r>
      <w:r w:rsidR="00971E28" w:rsidRPr="00B66A03">
        <w:rPr>
          <w:rFonts w:cstheme="minorHAnsi"/>
          <w:lang w:val="en-US"/>
        </w:rPr>
        <w:t>in 6</w:t>
      </w:r>
      <w:r w:rsidR="00315111" w:rsidRPr="00B66A03">
        <w:rPr>
          <w:rFonts w:cstheme="minorHAnsi"/>
          <w:lang w:val="en-US"/>
        </w:rPr>
        <w:t xml:space="preserve"> months</w:t>
      </w:r>
      <w:r w:rsidR="00971E28" w:rsidRPr="00B66A03">
        <w:rPr>
          <w:rFonts w:cstheme="minorHAnsi"/>
          <w:lang w:val="en-US"/>
        </w:rPr>
        <w:t xml:space="preserve"> </w:t>
      </w:r>
      <w:r w:rsidR="00315111" w:rsidRPr="00B66A03">
        <w:rPr>
          <w:rFonts w:cstheme="minorHAnsi"/>
          <w:lang w:val="en-US"/>
        </w:rPr>
        <w:t xml:space="preserve">following the date of the award of the tender. </w:t>
      </w:r>
    </w:p>
    <w:p w14:paraId="15D1CF5C" w14:textId="2D0CB85E" w:rsidR="00207F1C" w:rsidRPr="00B66A03" w:rsidRDefault="00207F1C" w:rsidP="00207F1C">
      <w:pPr>
        <w:rPr>
          <w:rFonts w:cstheme="minorHAnsi"/>
          <w:lang w:val="en-US"/>
        </w:rPr>
      </w:pPr>
    </w:p>
    <w:p w14:paraId="5C09AD9C" w14:textId="77777777" w:rsidR="00207F1C" w:rsidRPr="00B66A03" w:rsidRDefault="00207F1C" w:rsidP="00207F1C">
      <w:pPr>
        <w:rPr>
          <w:rFonts w:cstheme="minorHAnsi"/>
          <w:lang w:val="en-US"/>
        </w:rPr>
      </w:pPr>
    </w:p>
    <w:p w14:paraId="32569EED" w14:textId="322A4D2E" w:rsidR="00D621FE" w:rsidRPr="00B66A03" w:rsidRDefault="00D621FE" w:rsidP="00D621FE">
      <w:pPr>
        <w:pStyle w:val="ListParagraph"/>
        <w:numPr>
          <w:ilvl w:val="1"/>
          <w:numId w:val="5"/>
        </w:numPr>
        <w:rPr>
          <w:rFonts w:cstheme="minorHAnsi"/>
          <w:b/>
          <w:bCs/>
          <w:lang w:val="en-US"/>
        </w:rPr>
      </w:pPr>
      <w:r w:rsidRPr="00B66A03">
        <w:rPr>
          <w:rFonts w:cstheme="minorHAnsi"/>
          <w:b/>
          <w:bCs/>
          <w:lang w:val="en-US"/>
        </w:rPr>
        <w:t>Budget</w:t>
      </w:r>
    </w:p>
    <w:p w14:paraId="7A3C3463" w14:textId="22FBF7BE" w:rsidR="00613F17" w:rsidRPr="00B66A03" w:rsidRDefault="00613F17" w:rsidP="00613F17">
      <w:pPr>
        <w:rPr>
          <w:rFonts w:cstheme="minorHAnsi"/>
          <w:lang w:val="en-US"/>
        </w:rPr>
      </w:pPr>
    </w:p>
    <w:p w14:paraId="375C0BFD" w14:textId="284294AA" w:rsidR="00315111" w:rsidRPr="00B66A03" w:rsidRDefault="00315111" w:rsidP="00613F17">
      <w:pPr>
        <w:rPr>
          <w:rFonts w:eastAsia="Times New Roman" w:cstheme="minorHAnsi"/>
          <w:lang w:eastAsia="en-GB"/>
        </w:rPr>
      </w:pPr>
      <w:r w:rsidRPr="00B66A03">
        <w:rPr>
          <w:rFonts w:cstheme="minorHAnsi"/>
          <w:lang w:val="en-US"/>
        </w:rPr>
        <w:t xml:space="preserve">The estimated budget of this study is </w:t>
      </w:r>
      <w:r w:rsidRPr="00B66A03">
        <w:rPr>
          <w:rFonts w:eastAsia="Times New Roman" w:cstheme="minorHAnsi"/>
          <w:color w:val="000000" w:themeColor="text1"/>
          <w:shd w:val="clear" w:color="auto" w:fill="FFFFFF"/>
          <w:lang w:eastAsia="en-GB"/>
        </w:rPr>
        <w:t>€</w:t>
      </w:r>
      <w:r w:rsidRPr="00B66A03">
        <w:rPr>
          <w:rFonts w:cstheme="minorHAnsi"/>
          <w:lang w:val="en-US"/>
        </w:rPr>
        <w:t>25,000 (</w:t>
      </w:r>
      <w:r w:rsidR="00BD0979" w:rsidRPr="00B66A03">
        <w:rPr>
          <w:rFonts w:cstheme="minorHAnsi"/>
          <w:lang w:val="en-US"/>
        </w:rPr>
        <w:t>excluding</w:t>
      </w:r>
      <w:r w:rsidRPr="00B66A03">
        <w:rPr>
          <w:rFonts w:cstheme="minorHAnsi"/>
          <w:lang w:val="en-US"/>
        </w:rPr>
        <w:t xml:space="preserve"> VAT).</w:t>
      </w:r>
    </w:p>
    <w:p w14:paraId="187A82E7" w14:textId="77777777" w:rsidR="00315111" w:rsidRPr="00B66A03" w:rsidRDefault="00315111" w:rsidP="00613F17">
      <w:pPr>
        <w:rPr>
          <w:rFonts w:cstheme="minorHAnsi"/>
          <w:lang w:val="en-US"/>
        </w:rPr>
      </w:pPr>
    </w:p>
    <w:p w14:paraId="14EF92C2" w14:textId="77777777" w:rsidR="00C24251" w:rsidRPr="00B66A03" w:rsidRDefault="00636A59" w:rsidP="00C24251">
      <w:pPr>
        <w:pStyle w:val="Default"/>
        <w:rPr>
          <w:rFonts w:asciiTheme="minorHAnsi" w:hAnsiTheme="minorHAnsi" w:cstheme="minorHAnsi"/>
        </w:rPr>
      </w:pPr>
      <w:r w:rsidRPr="00B66A03">
        <w:rPr>
          <w:rFonts w:asciiTheme="minorHAnsi" w:hAnsiTheme="minorHAnsi" w:cstheme="minorHAnsi"/>
          <w:b/>
          <w:bCs/>
          <w:lang w:val="en-US"/>
        </w:rPr>
        <w:t>Section 2: Instruction for Tenderers</w:t>
      </w:r>
      <w:r w:rsidRPr="00B66A03">
        <w:rPr>
          <w:rFonts w:asciiTheme="minorHAnsi" w:hAnsiTheme="minorHAnsi" w:cstheme="minorHAnsi"/>
          <w:lang w:val="en-US"/>
        </w:rPr>
        <w:t xml:space="preserve"> </w:t>
      </w:r>
      <w:r w:rsidR="00C24251" w:rsidRPr="00B66A03">
        <w:rPr>
          <w:rFonts w:asciiTheme="minorHAnsi" w:hAnsiTheme="minorHAnsi" w:cstheme="minorHAnsi"/>
          <w:lang w:val="en-US"/>
        </w:rPr>
        <w:br/>
      </w:r>
      <w:r w:rsidR="00C24251" w:rsidRPr="00B66A03">
        <w:rPr>
          <w:rFonts w:asciiTheme="minorHAnsi" w:hAnsiTheme="minorHAnsi" w:cstheme="minorHAnsi"/>
          <w:b/>
          <w:bCs/>
        </w:rPr>
        <w:t xml:space="preserve">2.1 Format of tenders </w:t>
      </w:r>
    </w:p>
    <w:p w14:paraId="45DDC636" w14:textId="44FB817D"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Tenderers should complete and submit the research tender submission form</w:t>
      </w:r>
      <w:r w:rsidR="00FA6270">
        <w:rPr>
          <w:rFonts w:asciiTheme="minorHAnsi" w:hAnsiTheme="minorHAnsi" w:cstheme="minorHAnsi"/>
        </w:rPr>
        <w:t xml:space="preserve"> appended to this document</w:t>
      </w:r>
      <w:r w:rsidR="009454A6">
        <w:rPr>
          <w:rFonts w:asciiTheme="minorHAnsi" w:hAnsiTheme="minorHAnsi" w:cstheme="minorHAnsi"/>
        </w:rPr>
        <w:t xml:space="preserve">, having regard to the maximum word counts specified. </w:t>
      </w:r>
      <w:r w:rsidRPr="00B66A03">
        <w:rPr>
          <w:rFonts w:asciiTheme="minorHAnsi" w:hAnsiTheme="minorHAnsi" w:cstheme="minorHAnsi"/>
        </w:rPr>
        <w:t xml:space="preserve"> Tenders submitted in formats other than the application form will not be considered. </w:t>
      </w:r>
      <w:r w:rsidRPr="00B66A03">
        <w:rPr>
          <w:rFonts w:asciiTheme="minorHAnsi" w:hAnsiTheme="minorHAnsi" w:cstheme="minorHAnsi"/>
        </w:rPr>
        <w:br/>
      </w:r>
    </w:p>
    <w:p w14:paraId="6809E61F"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b/>
          <w:bCs/>
        </w:rPr>
        <w:t xml:space="preserve">2.2 Compliant tenders </w:t>
      </w:r>
    </w:p>
    <w:p w14:paraId="5ECE31AA" w14:textId="498F3B30"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To better ensure compliance with the tendering process, tenderers should read this document in full including Section 5 ‘Terms and conditions’. If a tenderer fails to comply in any respect with the requirements of this paragraph, the Judicial Council reserves the right to reject the tender as non-compliant or, without prejudice to this right and subject to its obligations at law, to take any other action it considers appropriate including but not limited to: </w:t>
      </w:r>
    </w:p>
    <w:p w14:paraId="27543102" w14:textId="24B59106" w:rsidR="00C24251" w:rsidRPr="00B66A03" w:rsidRDefault="00C24251" w:rsidP="002F3543">
      <w:pPr>
        <w:pStyle w:val="Default"/>
        <w:numPr>
          <w:ilvl w:val="0"/>
          <w:numId w:val="11"/>
        </w:numPr>
        <w:spacing w:after="28"/>
        <w:rPr>
          <w:rFonts w:asciiTheme="minorHAnsi" w:hAnsiTheme="minorHAnsi" w:cstheme="minorHAnsi"/>
        </w:rPr>
      </w:pPr>
      <w:r w:rsidRPr="00B66A03">
        <w:rPr>
          <w:rFonts w:asciiTheme="minorHAnsi" w:hAnsiTheme="minorHAnsi" w:cstheme="minorHAnsi"/>
        </w:rPr>
        <w:t xml:space="preserve">Seeking written clarification from the tenderer; </w:t>
      </w:r>
    </w:p>
    <w:p w14:paraId="63E8E2EE" w14:textId="0328D888" w:rsidR="00C24251" w:rsidRPr="00B66A03" w:rsidRDefault="00C24251" w:rsidP="002F3543">
      <w:pPr>
        <w:pStyle w:val="Default"/>
        <w:numPr>
          <w:ilvl w:val="0"/>
          <w:numId w:val="11"/>
        </w:numPr>
        <w:spacing w:after="28"/>
        <w:rPr>
          <w:rFonts w:asciiTheme="minorHAnsi" w:hAnsiTheme="minorHAnsi" w:cstheme="minorHAnsi"/>
        </w:rPr>
      </w:pPr>
      <w:r w:rsidRPr="00B66A03">
        <w:rPr>
          <w:rFonts w:asciiTheme="minorHAnsi" w:hAnsiTheme="minorHAnsi" w:cstheme="minorHAnsi"/>
        </w:rPr>
        <w:t xml:space="preserve">Seeking further information from the tenderer; or </w:t>
      </w:r>
    </w:p>
    <w:p w14:paraId="7856B00E" w14:textId="2B07BC84" w:rsidR="00C24251" w:rsidRPr="00B66A03" w:rsidRDefault="00C24251" w:rsidP="002F3543">
      <w:pPr>
        <w:pStyle w:val="Default"/>
        <w:numPr>
          <w:ilvl w:val="0"/>
          <w:numId w:val="11"/>
        </w:numPr>
        <w:rPr>
          <w:rFonts w:asciiTheme="minorHAnsi" w:hAnsiTheme="minorHAnsi" w:cstheme="minorHAnsi"/>
        </w:rPr>
      </w:pPr>
      <w:r w:rsidRPr="00B66A03">
        <w:rPr>
          <w:rFonts w:asciiTheme="minorHAnsi" w:hAnsiTheme="minorHAnsi" w:cstheme="minorHAnsi"/>
        </w:rPr>
        <w:t xml:space="preserve">Waiving a requirement, which in the Council’s view, is non-material or procedural. </w:t>
      </w:r>
    </w:p>
    <w:p w14:paraId="30AD02FF" w14:textId="77777777" w:rsidR="00C24251" w:rsidRPr="00B66A03" w:rsidRDefault="00C24251" w:rsidP="00C24251">
      <w:pPr>
        <w:pStyle w:val="Default"/>
        <w:rPr>
          <w:rFonts w:asciiTheme="minorHAnsi" w:hAnsiTheme="minorHAnsi" w:cstheme="minorHAnsi"/>
        </w:rPr>
      </w:pPr>
    </w:p>
    <w:p w14:paraId="7858B87D"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Tenderers are required: </w:t>
      </w:r>
    </w:p>
    <w:p w14:paraId="7EAA9B07"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1. To submit all documentation which this Request for Tender (RFT) requires to be submitted with their tender; </w:t>
      </w:r>
    </w:p>
    <w:p w14:paraId="720A530D"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2. To conform to and comply with all instructions and requirements set out in this RFT; </w:t>
      </w:r>
    </w:p>
    <w:p w14:paraId="11210F23"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3. To submit the statement required on the research tender submission form. </w:t>
      </w:r>
    </w:p>
    <w:p w14:paraId="3C4E7D78" w14:textId="6DEE6615"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4. Not to alter or edit this RFT in any way. </w:t>
      </w:r>
      <w:r w:rsidRPr="00B66A03">
        <w:rPr>
          <w:rFonts w:asciiTheme="minorHAnsi" w:hAnsiTheme="minorHAnsi" w:cstheme="minorHAnsi"/>
        </w:rPr>
        <w:br/>
      </w:r>
    </w:p>
    <w:p w14:paraId="6DCF37E0" w14:textId="77777777" w:rsidR="00C24251" w:rsidRPr="00B66A03" w:rsidRDefault="00C24251" w:rsidP="00C24251">
      <w:pPr>
        <w:pStyle w:val="Default"/>
        <w:rPr>
          <w:rFonts w:asciiTheme="minorHAnsi" w:hAnsiTheme="minorHAnsi" w:cstheme="minorHAnsi"/>
        </w:rPr>
      </w:pPr>
    </w:p>
    <w:p w14:paraId="2A303093"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b/>
          <w:bCs/>
        </w:rPr>
        <w:t xml:space="preserve">2.3 Submission of tenders and closing date for application </w:t>
      </w:r>
    </w:p>
    <w:p w14:paraId="15C431ED" w14:textId="3D290B65"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Completed application forms must be sent by email to </w:t>
      </w:r>
      <w:hyperlink r:id="rId6" w:history="1">
        <w:r w:rsidRPr="00B66A03">
          <w:rPr>
            <w:rStyle w:val="Hyperlink"/>
            <w:rFonts w:asciiTheme="minorHAnsi" w:hAnsiTheme="minorHAnsi" w:cstheme="minorHAnsi"/>
          </w:rPr>
          <w:t>info@judicialcouncil.ie</w:t>
        </w:r>
      </w:hyperlink>
      <w:r w:rsidRPr="00B66A03">
        <w:rPr>
          <w:rFonts w:asciiTheme="minorHAnsi" w:hAnsiTheme="minorHAnsi" w:cstheme="minorHAnsi"/>
        </w:rPr>
        <w:t xml:space="preserve"> with subject line “SGIC Research Tender”. </w:t>
      </w:r>
    </w:p>
    <w:p w14:paraId="22BBFF41" w14:textId="3D7106C4" w:rsidR="00C24251" w:rsidRPr="00B66A03" w:rsidRDefault="00C24251" w:rsidP="00C24251">
      <w:pPr>
        <w:pStyle w:val="Default"/>
        <w:rPr>
          <w:rFonts w:asciiTheme="minorHAnsi" w:hAnsiTheme="minorHAnsi" w:cstheme="minorHAnsi"/>
        </w:rPr>
      </w:pPr>
      <w:r w:rsidRPr="00B66A03">
        <w:rPr>
          <w:rFonts w:asciiTheme="minorHAnsi" w:hAnsiTheme="minorHAnsi" w:cstheme="minorHAnsi"/>
        </w:rPr>
        <w:t xml:space="preserve">Completed application forms must be received no later than </w:t>
      </w:r>
      <w:r w:rsidR="004F3B25">
        <w:rPr>
          <w:rFonts w:asciiTheme="minorHAnsi" w:hAnsiTheme="minorHAnsi" w:cstheme="minorHAnsi"/>
        </w:rPr>
        <w:t>Monday 11</w:t>
      </w:r>
      <w:r w:rsidR="004F3B25" w:rsidRPr="002F3543">
        <w:rPr>
          <w:rFonts w:asciiTheme="minorHAnsi" w:hAnsiTheme="minorHAnsi" w:cstheme="minorHAnsi"/>
          <w:vertAlign w:val="superscript"/>
        </w:rPr>
        <w:t>th</w:t>
      </w:r>
      <w:r w:rsidR="004F3B25">
        <w:rPr>
          <w:rFonts w:asciiTheme="minorHAnsi" w:hAnsiTheme="minorHAnsi" w:cstheme="minorHAnsi"/>
        </w:rPr>
        <w:t xml:space="preserve"> January 2021 </w:t>
      </w:r>
      <w:r w:rsidRPr="00B66A03">
        <w:rPr>
          <w:rFonts w:asciiTheme="minorHAnsi" w:hAnsiTheme="minorHAnsi" w:cstheme="minorHAnsi"/>
        </w:rPr>
        <w:t xml:space="preserve">  (the ‘tender deadline’). Application forms received after the tender deadline will NOT be considered. </w:t>
      </w:r>
      <w:r w:rsidRPr="00B66A03">
        <w:rPr>
          <w:rFonts w:asciiTheme="minorHAnsi" w:hAnsiTheme="minorHAnsi" w:cstheme="minorHAnsi"/>
        </w:rPr>
        <w:br/>
      </w:r>
    </w:p>
    <w:p w14:paraId="7C378090" w14:textId="77777777" w:rsidR="00C24251" w:rsidRPr="00B66A03" w:rsidRDefault="00C24251" w:rsidP="00C24251">
      <w:pPr>
        <w:pStyle w:val="Default"/>
        <w:rPr>
          <w:rFonts w:asciiTheme="minorHAnsi" w:hAnsiTheme="minorHAnsi" w:cstheme="minorHAnsi"/>
        </w:rPr>
      </w:pPr>
    </w:p>
    <w:p w14:paraId="213C3642" w14:textId="77777777" w:rsidR="00C24251" w:rsidRPr="00B66A03" w:rsidRDefault="00C24251" w:rsidP="00C24251">
      <w:pPr>
        <w:pStyle w:val="Default"/>
        <w:rPr>
          <w:rFonts w:asciiTheme="minorHAnsi" w:hAnsiTheme="minorHAnsi" w:cstheme="minorHAnsi"/>
        </w:rPr>
      </w:pPr>
      <w:r w:rsidRPr="00B66A03">
        <w:rPr>
          <w:rFonts w:asciiTheme="minorHAnsi" w:hAnsiTheme="minorHAnsi" w:cstheme="minorHAnsi"/>
          <w:b/>
          <w:bCs/>
        </w:rPr>
        <w:t xml:space="preserve">Section 3. Queries and clarifications </w:t>
      </w:r>
    </w:p>
    <w:p w14:paraId="1DFA4D0F" w14:textId="5337B071" w:rsidR="00C24251" w:rsidRPr="003C196A" w:rsidRDefault="00C24251" w:rsidP="00C24251">
      <w:pPr>
        <w:rPr>
          <w:rFonts w:cstheme="minorHAnsi"/>
        </w:rPr>
      </w:pPr>
      <w:r w:rsidRPr="00B66A03">
        <w:rPr>
          <w:rFonts w:cstheme="minorHAnsi"/>
        </w:rPr>
        <w:t xml:space="preserve">All queries related to any aspect of this RFT must be directed to </w:t>
      </w:r>
      <w:hyperlink r:id="rId7" w:history="1">
        <w:r w:rsidRPr="00B66A03">
          <w:rPr>
            <w:rStyle w:val="Hyperlink"/>
            <w:rFonts w:cstheme="minorHAnsi"/>
          </w:rPr>
          <w:t>info@judicialcouncil.ie</w:t>
        </w:r>
      </w:hyperlink>
      <w:r w:rsidRPr="00B66A03">
        <w:rPr>
          <w:rFonts w:cstheme="minorHAnsi"/>
        </w:rPr>
        <w:br/>
        <w:t>The Judicial Council reserves the right to issue or seek written clarifications. The Judicial Council</w:t>
      </w:r>
      <w:r w:rsidR="002E561E">
        <w:rPr>
          <w:rFonts w:cstheme="minorHAnsi"/>
        </w:rPr>
        <w:t xml:space="preserve"> </w:t>
      </w:r>
      <w:r w:rsidRPr="00B66A03">
        <w:rPr>
          <w:rFonts w:cstheme="minorHAnsi"/>
        </w:rPr>
        <w:t>reserves the right at any time before the tender deadline to update, cancel or amend the information contained in this document and/or to extend the tender deadline. Participating tenderers will be informed of any such clarification, amendment or extension by email.</w:t>
      </w:r>
    </w:p>
    <w:p w14:paraId="354A5CCF" w14:textId="77777777" w:rsidR="001C6FA5" w:rsidRDefault="001C6FA5" w:rsidP="00972097">
      <w:pPr>
        <w:pStyle w:val="Default"/>
        <w:rPr>
          <w:rFonts w:asciiTheme="minorHAnsi" w:hAnsiTheme="minorHAnsi" w:cstheme="minorHAnsi"/>
          <w:lang w:val="en-US"/>
        </w:rPr>
      </w:pPr>
    </w:p>
    <w:p w14:paraId="7DBEBFA0" w14:textId="6ECB69A2" w:rsidR="00972097" w:rsidRPr="00B66A03" w:rsidRDefault="00972097" w:rsidP="00972097">
      <w:pPr>
        <w:pStyle w:val="Default"/>
        <w:rPr>
          <w:rFonts w:asciiTheme="minorHAnsi" w:hAnsiTheme="minorHAnsi" w:cstheme="minorHAnsi"/>
        </w:rPr>
      </w:pPr>
      <w:r w:rsidRPr="00B66A03">
        <w:rPr>
          <w:rFonts w:asciiTheme="minorHAnsi" w:hAnsiTheme="minorHAnsi" w:cstheme="minorHAnsi"/>
          <w:lang w:val="en-US"/>
        </w:rPr>
        <w:br/>
      </w:r>
      <w:r w:rsidRPr="00B66A03">
        <w:rPr>
          <w:rFonts w:asciiTheme="minorHAnsi" w:hAnsiTheme="minorHAnsi" w:cstheme="minorHAnsi"/>
          <w:b/>
          <w:bCs/>
        </w:rPr>
        <w:t xml:space="preserve">Section 4. Evaluation of tenders and award of contract </w:t>
      </w:r>
    </w:p>
    <w:p w14:paraId="19CA4A26"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4.1 Criteria for award of contract </w:t>
      </w:r>
    </w:p>
    <w:p w14:paraId="008B5260" w14:textId="0697FFD3"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The contract will be awarded </w:t>
      </w:r>
      <w:r w:rsidR="00EF75D0">
        <w:rPr>
          <w:rFonts w:asciiTheme="minorHAnsi" w:hAnsiTheme="minorHAnsi" w:cstheme="minorHAnsi"/>
        </w:rPr>
        <w:t xml:space="preserve">in accordance with </w:t>
      </w:r>
      <w:r w:rsidRPr="00B66A03">
        <w:rPr>
          <w:rFonts w:asciiTheme="minorHAnsi" w:hAnsiTheme="minorHAnsi" w:cstheme="minorHAnsi"/>
        </w:rPr>
        <w:t xml:space="preserve">the </w:t>
      </w:r>
      <w:r w:rsidR="004F3B25">
        <w:rPr>
          <w:rFonts w:asciiTheme="minorHAnsi" w:hAnsiTheme="minorHAnsi" w:cstheme="minorHAnsi"/>
        </w:rPr>
        <w:t>f</w:t>
      </w:r>
      <w:r w:rsidRPr="00B66A03">
        <w:rPr>
          <w:rFonts w:asciiTheme="minorHAnsi" w:hAnsiTheme="minorHAnsi" w:cstheme="minorHAnsi"/>
        </w:rPr>
        <w:t xml:space="preserve">ollowing criteria: </w:t>
      </w:r>
    </w:p>
    <w:p w14:paraId="7BE3D3AF" w14:textId="103DF25C" w:rsidR="00972097" w:rsidRPr="00B66A03" w:rsidRDefault="00972097" w:rsidP="00972097">
      <w:pPr>
        <w:pStyle w:val="Default"/>
        <w:rPr>
          <w:rFonts w:asciiTheme="minorHAnsi" w:hAnsiTheme="minorHAnsi" w:cstheme="minorHAnsi"/>
        </w:rPr>
      </w:pPr>
    </w:p>
    <w:p w14:paraId="6E3CE439" w14:textId="4BFF65A5" w:rsidR="00972097" w:rsidRPr="00B66A03" w:rsidRDefault="00972097" w:rsidP="002F3543">
      <w:pPr>
        <w:pStyle w:val="Default"/>
        <w:numPr>
          <w:ilvl w:val="0"/>
          <w:numId w:val="10"/>
        </w:numPr>
        <w:spacing w:after="25"/>
        <w:rPr>
          <w:rFonts w:asciiTheme="minorHAnsi" w:hAnsiTheme="minorHAnsi" w:cstheme="minorHAnsi"/>
        </w:rPr>
      </w:pPr>
      <w:r w:rsidRPr="00B66A03">
        <w:rPr>
          <w:rFonts w:asciiTheme="minorHAnsi" w:hAnsiTheme="minorHAnsi" w:cstheme="minorHAnsi"/>
        </w:rPr>
        <w:t xml:space="preserve">Proven and demonstrable track record, project description and demonstrated understanding of the work involved in conducting the research </w:t>
      </w:r>
    </w:p>
    <w:p w14:paraId="310C49A2" w14:textId="2027B96A" w:rsidR="00972097" w:rsidRPr="00B66A03" w:rsidRDefault="00972097" w:rsidP="002F3543">
      <w:pPr>
        <w:pStyle w:val="Default"/>
        <w:numPr>
          <w:ilvl w:val="0"/>
          <w:numId w:val="10"/>
        </w:numPr>
        <w:spacing w:after="25"/>
        <w:rPr>
          <w:rFonts w:asciiTheme="minorHAnsi" w:hAnsiTheme="minorHAnsi" w:cstheme="minorHAnsi"/>
        </w:rPr>
      </w:pPr>
      <w:r w:rsidRPr="00B66A03">
        <w:rPr>
          <w:rFonts w:asciiTheme="minorHAnsi" w:hAnsiTheme="minorHAnsi" w:cstheme="minorHAnsi"/>
        </w:rPr>
        <w:t xml:space="preserve">Feasibility of the approach suggested to the research </w:t>
      </w:r>
    </w:p>
    <w:p w14:paraId="3F71871F" w14:textId="51ADBB36" w:rsidR="00972097" w:rsidRPr="00B66A03" w:rsidRDefault="00972097" w:rsidP="002F3543">
      <w:pPr>
        <w:pStyle w:val="Default"/>
        <w:numPr>
          <w:ilvl w:val="0"/>
          <w:numId w:val="10"/>
        </w:numPr>
        <w:spacing w:after="25"/>
        <w:rPr>
          <w:rFonts w:asciiTheme="minorHAnsi" w:hAnsiTheme="minorHAnsi" w:cstheme="minorHAnsi"/>
        </w:rPr>
      </w:pPr>
      <w:r w:rsidRPr="00B66A03">
        <w:rPr>
          <w:rFonts w:asciiTheme="minorHAnsi" w:hAnsiTheme="minorHAnsi" w:cstheme="minorHAnsi"/>
        </w:rPr>
        <w:t>Ability to deliver key outputs on time</w:t>
      </w:r>
    </w:p>
    <w:p w14:paraId="5718D134" w14:textId="77777777" w:rsidR="002F3543" w:rsidRDefault="00972097" w:rsidP="002F3543">
      <w:pPr>
        <w:pStyle w:val="Default"/>
        <w:numPr>
          <w:ilvl w:val="0"/>
          <w:numId w:val="10"/>
        </w:numPr>
        <w:rPr>
          <w:rFonts w:asciiTheme="minorHAnsi" w:hAnsiTheme="minorHAnsi" w:cstheme="minorHAnsi"/>
        </w:rPr>
      </w:pPr>
      <w:r w:rsidRPr="004F3B25">
        <w:rPr>
          <w:rFonts w:asciiTheme="minorHAnsi" w:hAnsiTheme="minorHAnsi" w:cstheme="minorHAnsi"/>
        </w:rPr>
        <w:t>Cost – broken down to show description of costs, justification for proposed costs and best use of resources</w:t>
      </w:r>
    </w:p>
    <w:p w14:paraId="01597DBE" w14:textId="24DD4124" w:rsidR="00972097" w:rsidRPr="004F3B25" w:rsidRDefault="004F3B25" w:rsidP="002F3543">
      <w:pPr>
        <w:pStyle w:val="Default"/>
        <w:numPr>
          <w:ilvl w:val="0"/>
          <w:numId w:val="10"/>
        </w:numPr>
        <w:rPr>
          <w:rFonts w:asciiTheme="minorHAnsi" w:hAnsiTheme="minorHAnsi" w:cstheme="minorHAnsi"/>
        </w:rPr>
      </w:pPr>
      <w:r w:rsidRPr="004F3B25">
        <w:rPr>
          <w:rFonts w:asciiTheme="minorHAnsi" w:hAnsiTheme="minorHAnsi" w:cstheme="minorHAnsi"/>
        </w:rPr>
        <w:t xml:space="preserve">Information security - ability to retain, utilise and store sentencing information </w:t>
      </w:r>
      <w:r w:rsidRPr="002F3543">
        <w:rPr>
          <w:rFonts w:asciiTheme="minorHAnsi" w:hAnsiTheme="minorHAnsi" w:cstheme="minorHAnsi"/>
        </w:rPr>
        <w:t>securely and in compliance with GDPR</w:t>
      </w:r>
    </w:p>
    <w:p w14:paraId="61398E74" w14:textId="77777777" w:rsidR="00972097" w:rsidRPr="00C01E89" w:rsidRDefault="00972097" w:rsidP="00972097">
      <w:pPr>
        <w:pStyle w:val="Default"/>
        <w:rPr>
          <w:rFonts w:asciiTheme="minorHAnsi" w:hAnsiTheme="minorHAnsi" w:cstheme="minorHAnsi"/>
        </w:rPr>
      </w:pPr>
    </w:p>
    <w:p w14:paraId="781AED54" w14:textId="04A13002"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Award of the contract to the highest ranked tenderer (as determined by the application of the above criteria) will be conditional upon the tenderer having submitted all the documentation required as part of the tendering process. </w:t>
      </w:r>
      <w:r w:rsidRPr="00B66A03">
        <w:rPr>
          <w:rFonts w:asciiTheme="minorHAnsi" w:hAnsiTheme="minorHAnsi" w:cstheme="minorHAnsi"/>
        </w:rPr>
        <w:br/>
      </w:r>
    </w:p>
    <w:p w14:paraId="3C0F981E"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The Judicial Council does not bind itself to accept the lowest priced tender. This RFT does not constitute an offer or commitment to enter into a contract. No contractual rights in relation to the Judicial Council will exist unless and until a formal written contract has been executed by or on behalf of the Council. </w:t>
      </w:r>
    </w:p>
    <w:p w14:paraId="3D4B8041"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The tenderer will be required, if necessary, to outline and agree the approach which it proposes to take to the research with the members of the Research subcommittee of the Sentencing Guidelines and Information Committee.  </w:t>
      </w:r>
      <w:r w:rsidRPr="00B66A03">
        <w:rPr>
          <w:rFonts w:asciiTheme="minorHAnsi" w:hAnsiTheme="minorHAnsi" w:cstheme="minorHAnsi"/>
        </w:rPr>
        <w:br/>
      </w:r>
    </w:p>
    <w:p w14:paraId="148410C9"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t xml:space="preserve">4.2 Payment conditions </w:t>
      </w:r>
    </w:p>
    <w:p w14:paraId="2984BA53" w14:textId="6D6554E3" w:rsidR="00972097" w:rsidRPr="00B66A03" w:rsidRDefault="00972097" w:rsidP="00972097">
      <w:pPr>
        <w:pStyle w:val="Default"/>
        <w:spacing w:after="35"/>
        <w:rPr>
          <w:rFonts w:asciiTheme="minorHAnsi" w:hAnsiTheme="minorHAnsi" w:cstheme="minorHAnsi"/>
        </w:rPr>
      </w:pPr>
      <w:proofErr w:type="spellStart"/>
      <w:r w:rsidRPr="00B66A03">
        <w:rPr>
          <w:rFonts w:asciiTheme="minorHAnsi" w:hAnsiTheme="minorHAnsi" w:cstheme="minorHAnsi"/>
        </w:rPr>
        <w:t>i</w:t>
      </w:r>
      <w:proofErr w:type="spellEnd"/>
      <w:r w:rsidRPr="00B66A03">
        <w:rPr>
          <w:rFonts w:asciiTheme="minorHAnsi" w:hAnsiTheme="minorHAnsi" w:cstheme="minorHAnsi"/>
        </w:rPr>
        <w:t xml:space="preserve">. All prices quoted must be all-inclusive of all expenses anticipated and </w:t>
      </w:r>
      <w:r w:rsidR="00F27EB1">
        <w:rPr>
          <w:rFonts w:asciiTheme="minorHAnsi" w:hAnsiTheme="minorHAnsi" w:cstheme="minorHAnsi"/>
        </w:rPr>
        <w:t xml:space="preserve">exclusive </w:t>
      </w:r>
      <w:r w:rsidRPr="00B66A03">
        <w:rPr>
          <w:rFonts w:asciiTheme="minorHAnsi" w:hAnsiTheme="minorHAnsi" w:cstheme="minorHAnsi"/>
        </w:rPr>
        <w:t xml:space="preserve">of VAT. The VAT rate(s) where applicable should be indicated separately. </w:t>
      </w:r>
    </w:p>
    <w:p w14:paraId="63ECCAAE" w14:textId="77777777" w:rsidR="00972097" w:rsidRPr="00B66A03" w:rsidRDefault="00972097" w:rsidP="00972097">
      <w:pPr>
        <w:pStyle w:val="Default"/>
        <w:spacing w:after="35"/>
        <w:rPr>
          <w:rFonts w:asciiTheme="minorHAnsi" w:hAnsiTheme="minorHAnsi" w:cstheme="minorHAnsi"/>
        </w:rPr>
      </w:pPr>
      <w:r w:rsidRPr="00B66A03">
        <w:rPr>
          <w:rFonts w:asciiTheme="minorHAnsi" w:hAnsiTheme="minorHAnsi" w:cstheme="minorHAnsi"/>
        </w:rPr>
        <w:t xml:space="preserve">ii. Tenderers must confirm that all prices quoted in the tender will remain valid for three months following the tender deadline. </w:t>
      </w:r>
    </w:p>
    <w:p w14:paraId="0E286ED3" w14:textId="77777777" w:rsidR="00972097" w:rsidRPr="00B66A03" w:rsidRDefault="00972097" w:rsidP="00972097">
      <w:pPr>
        <w:pStyle w:val="Default"/>
        <w:spacing w:after="35"/>
        <w:rPr>
          <w:rFonts w:asciiTheme="minorHAnsi" w:hAnsiTheme="minorHAnsi" w:cstheme="minorHAnsi"/>
        </w:rPr>
      </w:pPr>
      <w:r w:rsidRPr="00B66A03">
        <w:rPr>
          <w:rFonts w:asciiTheme="minorHAnsi" w:hAnsiTheme="minorHAnsi" w:cstheme="minorHAnsi"/>
        </w:rPr>
        <w:t xml:space="preserve">iii. Payment for the delivery and implementation work will be on foot of appropriate invoices. Invoicing arrangements will be agreed with the successful contractor, following the award of contract. </w:t>
      </w:r>
    </w:p>
    <w:p w14:paraId="40304090"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iv. The provisions of the Prompt Payment of Accounts Act 1997, as amended or revised, and the European Communities (Late Payment in Commercial Transactions) Regulations, 2002 shall apply to all payments. Incorrect invoices will be returned for correction with consequential effects on the due date of payment. </w:t>
      </w:r>
    </w:p>
    <w:p w14:paraId="162998BA" w14:textId="77777777" w:rsidR="00972097" w:rsidRPr="00B66A03" w:rsidRDefault="00972097" w:rsidP="00972097">
      <w:pPr>
        <w:pStyle w:val="Default"/>
        <w:rPr>
          <w:rFonts w:asciiTheme="minorHAnsi" w:hAnsiTheme="minorHAnsi" w:cstheme="minorHAnsi"/>
        </w:rPr>
      </w:pPr>
    </w:p>
    <w:p w14:paraId="54D4C4D3"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t xml:space="preserve">4.3 Taxation requirements </w:t>
      </w:r>
    </w:p>
    <w:p w14:paraId="018FC7C5"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It will be a condition of any contract pursuant to this RFT that the successful tenderer shall, for the term of such contract, comply with all applicable EU and domestic tax laws. Tenders are referred to www.revenue.ie for further information. Prior to the award of any contract arising out of this RFT, the successful tenderer shall be required to supply its Tax Clearance Access Number and Tax Reference Number to facilitate online verification of their tax status by the Department. By supplying these numbers, the successful tenderer acknowledges and agrees that the Judicial Council has the permission of the successful tenderer to verify its tax clearance position online. </w:t>
      </w:r>
    </w:p>
    <w:p w14:paraId="2499FD21" w14:textId="3FF4C126"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r>
      <w:r w:rsidR="003C196A" w:rsidRPr="00B66A03">
        <w:rPr>
          <w:rFonts w:asciiTheme="minorHAnsi" w:hAnsiTheme="minorHAnsi" w:cstheme="minorHAnsi"/>
          <w:b/>
          <w:bCs/>
        </w:rPr>
        <w:br/>
      </w:r>
      <w:r w:rsidRPr="00B66A03">
        <w:rPr>
          <w:rFonts w:asciiTheme="minorHAnsi" w:hAnsiTheme="minorHAnsi" w:cstheme="minorHAnsi"/>
          <w:b/>
          <w:bCs/>
        </w:rPr>
        <w:lastRenderedPageBreak/>
        <w:br/>
        <w:t xml:space="preserve">Section 5. Terms and conditions </w:t>
      </w:r>
    </w:p>
    <w:p w14:paraId="4290A9BD"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t xml:space="preserve">5.1 Liability and warranty for tender information </w:t>
      </w:r>
    </w:p>
    <w:p w14:paraId="42CC8DD4"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While every effort has been made to provide comprehensive and accurate information in this request for tender, the Judicial Council does not accept any liability or provide any express or implied warranty in respect of any such information. Tenderers must form their own conclusions about the solution needed to meet the requirements set out in this RFT and may wish to consult their legal advisers as appropriate. </w:t>
      </w:r>
    </w:p>
    <w:p w14:paraId="3C69D382" w14:textId="32F68662"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5.2 Data protection </w:t>
      </w:r>
    </w:p>
    <w:p w14:paraId="42E405BB"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With effect from 25 May 2018, a new Europe wide data protection regime has come into place under the General Data Protection Regulation (GDPR). The GDPR significantly increases the obligations and responsibilities for organisations and businesses on how they collect, use and protect personal data. All data will be processed in accordance with GDPR and relevant data protection law. Applicants are required to comply with the requirements of data protection legislation and the General Data Protection Regulation (GDPR). </w:t>
      </w:r>
    </w:p>
    <w:p w14:paraId="40BCB92A" w14:textId="42F1026A"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5.3 Tendering costs </w:t>
      </w:r>
    </w:p>
    <w:p w14:paraId="23185F1E"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All costs and expenses incurred by tenderers relating to their participation in this RFT shall be borne by the tenderers exclusively. </w:t>
      </w:r>
    </w:p>
    <w:p w14:paraId="7905DA16" w14:textId="547FB935"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5.4 Confidentiality </w:t>
      </w:r>
    </w:p>
    <w:p w14:paraId="708C762D" w14:textId="6332994D"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All documentation, data, statistics and information furnished by the Judicial Council to tenderers during the </w:t>
      </w:r>
      <w:r w:rsidR="00EF75D0">
        <w:rPr>
          <w:rFonts w:asciiTheme="minorHAnsi" w:hAnsiTheme="minorHAnsi" w:cstheme="minorHAnsi"/>
        </w:rPr>
        <w:t xml:space="preserve">period of </w:t>
      </w:r>
      <w:r w:rsidR="00DA2FBA">
        <w:rPr>
          <w:rFonts w:asciiTheme="minorHAnsi" w:hAnsiTheme="minorHAnsi" w:cstheme="minorHAnsi"/>
        </w:rPr>
        <w:t xml:space="preserve">any contract </w:t>
      </w:r>
      <w:r w:rsidR="00C471B3">
        <w:rPr>
          <w:rFonts w:asciiTheme="minorHAnsi" w:hAnsiTheme="minorHAnsi" w:cstheme="minorHAnsi"/>
        </w:rPr>
        <w:t xml:space="preserve">awarded </w:t>
      </w:r>
      <w:r w:rsidR="00212534">
        <w:rPr>
          <w:rFonts w:asciiTheme="minorHAnsi" w:hAnsiTheme="minorHAnsi" w:cstheme="minorHAnsi"/>
        </w:rPr>
        <w:t>as a result of</w:t>
      </w:r>
      <w:r w:rsidR="00DA2FBA">
        <w:rPr>
          <w:rFonts w:asciiTheme="minorHAnsi" w:hAnsiTheme="minorHAnsi" w:cstheme="minorHAnsi"/>
        </w:rPr>
        <w:t xml:space="preserve"> this RFT</w:t>
      </w:r>
      <w:r w:rsidRPr="00B66A03">
        <w:rPr>
          <w:rFonts w:asciiTheme="minorHAnsi" w:hAnsiTheme="minorHAnsi" w:cstheme="minorHAnsi"/>
        </w:rPr>
        <w:t xml:space="preserve">: </w:t>
      </w:r>
    </w:p>
    <w:p w14:paraId="579E83AC" w14:textId="3EF02CD3" w:rsidR="00972097" w:rsidRPr="00B66A03" w:rsidRDefault="00972097" w:rsidP="00972097">
      <w:pPr>
        <w:pStyle w:val="Default"/>
        <w:spacing w:after="32"/>
        <w:rPr>
          <w:rFonts w:asciiTheme="minorHAnsi" w:hAnsiTheme="minorHAnsi" w:cstheme="minorHAnsi"/>
        </w:rPr>
      </w:pPr>
      <w:proofErr w:type="spellStart"/>
      <w:r w:rsidRPr="00B66A03">
        <w:rPr>
          <w:rFonts w:asciiTheme="minorHAnsi" w:hAnsiTheme="minorHAnsi" w:cstheme="minorHAnsi"/>
        </w:rPr>
        <w:t>i</w:t>
      </w:r>
      <w:proofErr w:type="spellEnd"/>
      <w:r w:rsidRPr="00B66A03">
        <w:rPr>
          <w:rFonts w:asciiTheme="minorHAnsi" w:hAnsiTheme="minorHAnsi" w:cstheme="minorHAnsi"/>
        </w:rPr>
        <w:t xml:space="preserve">. are furnished for the sole purpose of </w:t>
      </w:r>
      <w:r w:rsidR="002279D2">
        <w:rPr>
          <w:rFonts w:asciiTheme="minorHAnsi" w:hAnsiTheme="minorHAnsi" w:cstheme="minorHAnsi"/>
        </w:rPr>
        <w:t xml:space="preserve">creating the research outputs specified in this RFT and </w:t>
      </w:r>
      <w:r w:rsidR="008A440E">
        <w:rPr>
          <w:rFonts w:asciiTheme="minorHAnsi" w:hAnsiTheme="minorHAnsi" w:cstheme="minorHAnsi"/>
        </w:rPr>
        <w:t xml:space="preserve">specified </w:t>
      </w:r>
      <w:r w:rsidR="002279D2">
        <w:rPr>
          <w:rFonts w:asciiTheme="minorHAnsi" w:hAnsiTheme="minorHAnsi" w:cstheme="minorHAnsi"/>
        </w:rPr>
        <w:t>in the contract</w:t>
      </w:r>
      <w:r w:rsidRPr="00B66A03">
        <w:rPr>
          <w:rFonts w:asciiTheme="minorHAnsi" w:hAnsiTheme="minorHAnsi" w:cstheme="minorHAnsi"/>
        </w:rPr>
        <w:t xml:space="preserve">; </w:t>
      </w:r>
    </w:p>
    <w:p w14:paraId="772E49E7" w14:textId="77777777" w:rsidR="00972097" w:rsidRPr="00B66A03" w:rsidRDefault="00972097" w:rsidP="00972097">
      <w:pPr>
        <w:pStyle w:val="Default"/>
        <w:spacing w:after="32"/>
        <w:rPr>
          <w:rFonts w:asciiTheme="minorHAnsi" w:hAnsiTheme="minorHAnsi" w:cstheme="minorHAnsi"/>
        </w:rPr>
      </w:pPr>
      <w:r w:rsidRPr="00B66A03">
        <w:rPr>
          <w:rFonts w:asciiTheme="minorHAnsi" w:hAnsiTheme="minorHAnsi" w:cstheme="minorHAnsi"/>
        </w:rPr>
        <w:t xml:space="preserve">ii. may not be used, communicated, reproduced or published for any other purpose without the prior written permission of the Judicial Council; </w:t>
      </w:r>
    </w:p>
    <w:p w14:paraId="45D61CC0" w14:textId="77777777" w:rsidR="00972097" w:rsidRPr="00B66A03" w:rsidRDefault="00972097" w:rsidP="00972097">
      <w:pPr>
        <w:pStyle w:val="Default"/>
        <w:spacing w:after="32"/>
        <w:rPr>
          <w:rFonts w:asciiTheme="minorHAnsi" w:hAnsiTheme="minorHAnsi" w:cstheme="minorHAnsi"/>
        </w:rPr>
      </w:pPr>
      <w:r w:rsidRPr="00B66A03">
        <w:rPr>
          <w:rFonts w:asciiTheme="minorHAnsi" w:hAnsiTheme="minorHAnsi" w:cstheme="minorHAnsi"/>
        </w:rPr>
        <w:t xml:space="preserve">iii. shall be treated as confidential by the tenderer and by any third parties (including subcontractors) engaged or consulted by the tenderer; and </w:t>
      </w:r>
    </w:p>
    <w:p w14:paraId="4753FFC1" w14:textId="03CBF525" w:rsidR="002F3543" w:rsidRDefault="00972097" w:rsidP="00972097">
      <w:pPr>
        <w:pStyle w:val="Default"/>
        <w:rPr>
          <w:rFonts w:asciiTheme="minorHAnsi" w:hAnsiTheme="minorHAnsi" w:cstheme="minorHAnsi"/>
        </w:rPr>
      </w:pPr>
      <w:r w:rsidRPr="00B66A03">
        <w:rPr>
          <w:rFonts w:asciiTheme="minorHAnsi" w:hAnsiTheme="minorHAnsi" w:cstheme="minorHAnsi"/>
        </w:rPr>
        <w:t>iv. must</w:t>
      </w:r>
      <w:r w:rsidR="00B54381">
        <w:rPr>
          <w:rFonts w:asciiTheme="minorHAnsi" w:hAnsiTheme="minorHAnsi" w:cstheme="minorHAnsi"/>
        </w:rPr>
        <w:t>,</w:t>
      </w:r>
      <w:r w:rsidRPr="00B66A03">
        <w:rPr>
          <w:rFonts w:asciiTheme="minorHAnsi" w:hAnsiTheme="minorHAnsi" w:cstheme="minorHAnsi"/>
        </w:rPr>
        <w:t xml:space="preserve"> </w:t>
      </w:r>
      <w:r w:rsidR="00B54381" w:rsidRPr="00B66A03">
        <w:rPr>
          <w:rFonts w:asciiTheme="minorHAnsi" w:hAnsiTheme="minorHAnsi" w:cstheme="minorHAnsi"/>
        </w:rPr>
        <w:t xml:space="preserve">upon cancellation or completion of this </w:t>
      </w:r>
      <w:r w:rsidR="00B54381">
        <w:rPr>
          <w:rFonts w:asciiTheme="minorHAnsi" w:hAnsiTheme="minorHAnsi" w:cstheme="minorHAnsi"/>
        </w:rPr>
        <w:t>contract</w:t>
      </w:r>
      <w:r w:rsidR="00B54381" w:rsidRPr="00B66A03">
        <w:rPr>
          <w:rFonts w:asciiTheme="minorHAnsi" w:hAnsiTheme="minorHAnsi" w:cstheme="minorHAnsi"/>
        </w:rPr>
        <w:t xml:space="preserve"> </w:t>
      </w:r>
      <w:r w:rsidRPr="00B66A03">
        <w:rPr>
          <w:rFonts w:asciiTheme="minorHAnsi" w:hAnsiTheme="minorHAnsi" w:cstheme="minorHAnsi"/>
        </w:rPr>
        <w:t>be returned immediately to the Judicial Council</w:t>
      </w:r>
      <w:r w:rsidR="00B54381">
        <w:rPr>
          <w:rFonts w:asciiTheme="minorHAnsi" w:hAnsiTheme="minorHAnsi" w:cstheme="minorHAnsi"/>
        </w:rPr>
        <w:t xml:space="preserve"> or, in the case of any soft copy material, deleted</w:t>
      </w:r>
      <w:r w:rsidR="002F3543">
        <w:rPr>
          <w:rFonts w:asciiTheme="minorHAnsi" w:hAnsiTheme="minorHAnsi" w:cstheme="minorHAnsi"/>
        </w:rPr>
        <w:t>.</w:t>
      </w:r>
      <w:r w:rsidR="002F3543" w:rsidRPr="00B66A03">
        <w:rPr>
          <w:rFonts w:asciiTheme="minorHAnsi" w:hAnsiTheme="minorHAnsi" w:cstheme="minorHAnsi"/>
        </w:rPr>
        <w:t xml:space="preserve"> </w:t>
      </w:r>
    </w:p>
    <w:p w14:paraId="4219D914" w14:textId="3BDA78AB" w:rsidR="00972097" w:rsidRPr="002F3543" w:rsidRDefault="00EF75D0" w:rsidP="00972097">
      <w:pPr>
        <w:pStyle w:val="Default"/>
        <w:rPr>
          <w:rFonts w:asciiTheme="minorHAnsi" w:hAnsiTheme="minorHAnsi" w:cstheme="minorHAnsi"/>
          <w:i/>
          <w:iCs/>
        </w:rPr>
      </w:pPr>
      <w:r>
        <w:rPr>
          <w:rFonts w:asciiTheme="minorHAnsi" w:hAnsiTheme="minorHAnsi" w:cstheme="minorHAnsi"/>
        </w:rPr>
        <w:t xml:space="preserve">The attention of tenderers is drawn to Section 41 of the </w:t>
      </w:r>
      <w:r w:rsidRPr="002F3543">
        <w:rPr>
          <w:rFonts w:asciiTheme="minorHAnsi" w:hAnsiTheme="minorHAnsi" w:cstheme="minorHAnsi"/>
          <w:iCs/>
        </w:rPr>
        <w:t xml:space="preserve">Judicial Council </w:t>
      </w:r>
      <w:r w:rsidR="00C471B3" w:rsidRPr="002F3543">
        <w:rPr>
          <w:rFonts w:asciiTheme="minorHAnsi" w:hAnsiTheme="minorHAnsi" w:cstheme="minorHAnsi"/>
          <w:iCs/>
        </w:rPr>
        <w:t>A</w:t>
      </w:r>
      <w:r w:rsidRPr="002F3543">
        <w:rPr>
          <w:rFonts w:asciiTheme="minorHAnsi" w:hAnsiTheme="minorHAnsi" w:cstheme="minorHAnsi"/>
          <w:iCs/>
        </w:rPr>
        <w:t>ct 2019</w:t>
      </w:r>
      <w:r w:rsidRPr="002F3543">
        <w:rPr>
          <w:rFonts w:asciiTheme="minorHAnsi" w:hAnsiTheme="minorHAnsi" w:cstheme="minorHAnsi"/>
          <w:i/>
          <w:iCs/>
        </w:rPr>
        <w:t>.</w:t>
      </w:r>
    </w:p>
    <w:p w14:paraId="74A99A3F" w14:textId="77777777" w:rsidR="00972097" w:rsidRPr="002F3543" w:rsidRDefault="00972097" w:rsidP="00972097">
      <w:pPr>
        <w:pStyle w:val="Default"/>
        <w:rPr>
          <w:rFonts w:asciiTheme="minorHAnsi" w:hAnsiTheme="minorHAnsi" w:cstheme="minorHAnsi"/>
          <w:i/>
          <w:iCs/>
        </w:rPr>
      </w:pPr>
    </w:p>
    <w:p w14:paraId="298F55C1"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t xml:space="preserve">5.5 Publicity </w:t>
      </w:r>
    </w:p>
    <w:p w14:paraId="7AD9921E" w14:textId="6B995D1E"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No publicity regarding this RFT or any contract </w:t>
      </w:r>
      <w:r w:rsidR="00C471B3">
        <w:rPr>
          <w:rFonts w:asciiTheme="minorHAnsi" w:hAnsiTheme="minorHAnsi" w:cstheme="minorHAnsi"/>
        </w:rPr>
        <w:t xml:space="preserve">awarded </w:t>
      </w:r>
      <w:r w:rsidR="00212534">
        <w:rPr>
          <w:rFonts w:asciiTheme="minorHAnsi" w:hAnsiTheme="minorHAnsi" w:cstheme="minorHAnsi"/>
        </w:rPr>
        <w:t xml:space="preserve">as result of </w:t>
      </w:r>
      <w:r w:rsidRPr="00B66A03">
        <w:rPr>
          <w:rFonts w:asciiTheme="minorHAnsi" w:hAnsiTheme="minorHAnsi" w:cstheme="minorHAnsi"/>
        </w:rPr>
        <w:t xml:space="preserve">this RFT is permitted unless and until the Judicial Council has given its prior consent to the relevant communication. </w:t>
      </w:r>
    </w:p>
    <w:p w14:paraId="07C79445" w14:textId="2C51ADA7"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5.6 Ownership </w:t>
      </w:r>
    </w:p>
    <w:p w14:paraId="0E8FC8DA"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Ownership of any reports or material produced relating to any contract awarded as a result of this RFT rests with the Judicial Council. </w:t>
      </w:r>
    </w:p>
    <w:p w14:paraId="3D1905FF" w14:textId="77BD1814"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5.7 Copyright and publication </w:t>
      </w:r>
    </w:p>
    <w:p w14:paraId="0407E753" w14:textId="77777777" w:rsidR="00972097" w:rsidRPr="00B66A03" w:rsidRDefault="00972097" w:rsidP="00972097">
      <w:pPr>
        <w:pStyle w:val="Default"/>
        <w:rPr>
          <w:rFonts w:asciiTheme="minorHAnsi" w:hAnsiTheme="minorHAnsi" w:cstheme="minorHAnsi"/>
        </w:rPr>
      </w:pPr>
      <w:r w:rsidRPr="00B66A03">
        <w:rPr>
          <w:rFonts w:asciiTheme="minorHAnsi" w:hAnsiTheme="minorHAnsi" w:cstheme="minorHAnsi"/>
        </w:rPr>
        <w:t xml:space="preserve">Copyright of any reports or material produced shall rest with and be assigned to the Judicial Council. The Judicial Council shall have the right to publish, or not as the case may be, and to disseminate the report in both its original and in a modified form, without further reference </w:t>
      </w:r>
      <w:r w:rsidRPr="00B66A03">
        <w:rPr>
          <w:rFonts w:asciiTheme="minorHAnsi" w:hAnsiTheme="minorHAnsi" w:cstheme="minorHAnsi"/>
        </w:rPr>
        <w:lastRenderedPageBreak/>
        <w:t xml:space="preserve">to the tenderer. The tenderer will not be entitled to further payment if this occurs. The tenderer and the individual researchers will be entitled to be credited with the work that they have done on this project in any publication. </w:t>
      </w:r>
    </w:p>
    <w:p w14:paraId="3E420CE8" w14:textId="234A62CD" w:rsidR="00972097" w:rsidRPr="00B66A03" w:rsidRDefault="00972097" w:rsidP="00972097">
      <w:pPr>
        <w:pStyle w:val="Default"/>
        <w:rPr>
          <w:rFonts w:asciiTheme="minorHAnsi" w:hAnsiTheme="minorHAnsi" w:cstheme="minorHAnsi"/>
        </w:rPr>
      </w:pPr>
      <w:r w:rsidRPr="00B66A03">
        <w:rPr>
          <w:rFonts w:asciiTheme="minorHAnsi" w:hAnsiTheme="minorHAnsi" w:cstheme="minorHAnsi"/>
          <w:b/>
          <w:bCs/>
        </w:rPr>
        <w:br/>
        <w:t xml:space="preserve">5.8 Registrable interest </w:t>
      </w:r>
    </w:p>
    <w:p w14:paraId="06F5EB23" w14:textId="75962F56" w:rsidR="00972097" w:rsidRPr="003C196A" w:rsidRDefault="00972097" w:rsidP="00972097">
      <w:pPr>
        <w:rPr>
          <w:rFonts w:cstheme="minorHAnsi"/>
        </w:rPr>
      </w:pPr>
      <w:r w:rsidRPr="00B66A03">
        <w:rPr>
          <w:rFonts w:cstheme="minorHAnsi"/>
        </w:rPr>
        <w:t>Any registrable interest involving any tenderer and members of the Government, members of the Oireachtas, or employees and officers of the Judicial Council and their relatives must be fully disclosed in the tender or, in the event of this information only coming to the notice of the tenderer or subcontractor after the submission of a tender, must be communicated to the Judicial Council immediately upon such information becoming known to the tenderer or subcontractor.</w:t>
      </w:r>
    </w:p>
    <w:p w14:paraId="7F06027A" w14:textId="77777777" w:rsidR="00972097" w:rsidRPr="00B66A03" w:rsidRDefault="00972097" w:rsidP="00972097">
      <w:pPr>
        <w:pStyle w:val="Default"/>
        <w:rPr>
          <w:rFonts w:asciiTheme="minorHAnsi" w:hAnsiTheme="minorHAnsi" w:cstheme="minorHAnsi"/>
        </w:rPr>
      </w:pPr>
    </w:p>
    <w:p w14:paraId="3C7CB3E3"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b/>
          <w:bCs/>
        </w:rPr>
        <w:t xml:space="preserve">5.9 Anti-competitive conduct </w:t>
      </w:r>
    </w:p>
    <w:p w14:paraId="170DE29C"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Tenderers’ attention is drawn to the </w:t>
      </w:r>
      <w:r w:rsidRPr="002F3543">
        <w:rPr>
          <w:rFonts w:asciiTheme="minorHAnsi" w:hAnsiTheme="minorHAnsi" w:cstheme="minorHAnsi"/>
          <w:i/>
          <w:iCs/>
        </w:rPr>
        <w:t>Competition Act 2002</w:t>
      </w:r>
      <w:r w:rsidRPr="00B66A03">
        <w:rPr>
          <w:rFonts w:asciiTheme="minorHAnsi" w:hAnsiTheme="minorHAnsi" w:cstheme="minorHAnsi"/>
        </w:rPr>
        <w:t xml:space="preserve"> (as amended, the ‘2002 Act’). The 2002 Act makes it a criminal offence for tenderers to collude on prices or terms in a public procurement competition. </w:t>
      </w:r>
    </w:p>
    <w:p w14:paraId="0ABB37AB"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b/>
          <w:bCs/>
        </w:rPr>
        <w:br/>
        <w:t xml:space="preserve">5.10 Freedom of information </w:t>
      </w:r>
    </w:p>
    <w:p w14:paraId="4B53490D"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Tenderers should be aware that, under the </w:t>
      </w:r>
      <w:r w:rsidRPr="002F3543">
        <w:rPr>
          <w:rFonts w:asciiTheme="minorHAnsi" w:hAnsiTheme="minorHAnsi" w:cstheme="minorHAnsi"/>
          <w:i/>
          <w:iCs/>
        </w:rPr>
        <w:t>Freedom of Information Act 2014</w:t>
      </w:r>
      <w:r w:rsidRPr="00B66A03">
        <w:rPr>
          <w:rFonts w:asciiTheme="minorHAnsi" w:hAnsiTheme="minorHAnsi" w:cstheme="minorHAnsi"/>
        </w:rPr>
        <w:t xml:space="preserve">, information provided by them during this RFT may be liable to be disclosed. </w:t>
      </w:r>
    </w:p>
    <w:p w14:paraId="55265ED3"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the specific sections of their tender containing such information and specify the reasons for its confidentiality and commercial sensitivity. </w:t>
      </w:r>
    </w:p>
    <w:p w14:paraId="3C109C18"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b/>
          <w:bCs/>
        </w:rPr>
        <w:br/>
        <w:t xml:space="preserve">5.11 Conflicts of interest </w:t>
      </w:r>
    </w:p>
    <w:p w14:paraId="64411D95"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Any conflict of interest or potential conflict of interest on the part of a tenderer, subcontractor or individual employee or agent of a tenderer or subcontractor must be fully disclosed to the Judicial Council  as soon as the conflict or potential conflict is or becomes apparent. In the event of any actual or potential conflict of interest, the Judicial Council  may invite tenderers to propose means by which the conflict of interest might be removed. The Judicial Council  will, at its absolute discretion, decide on the appropriate course of action, which may in appropriate circumstances include eliminating a tenderer from this tender process or terminating any contract entered into by a tenderer. </w:t>
      </w:r>
    </w:p>
    <w:p w14:paraId="3118C74E"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b/>
          <w:bCs/>
        </w:rPr>
        <w:br/>
        <w:t xml:space="preserve">5.12 Withdrawal from the RFT process </w:t>
      </w:r>
    </w:p>
    <w:p w14:paraId="1EA2BD93"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Tenderers are required to notify the Judicial Council  immediately by email to research@justice.ie if they decide to withdraw from the RFT process. </w:t>
      </w:r>
    </w:p>
    <w:p w14:paraId="644F79C1"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b/>
          <w:bCs/>
        </w:rPr>
        <w:br/>
        <w:t xml:space="preserve">5.13 Insurance </w:t>
      </w:r>
    </w:p>
    <w:p w14:paraId="57FEDAA5" w14:textId="77777777" w:rsidR="00A27B9E" w:rsidRPr="003C196A" w:rsidRDefault="00A27B9E" w:rsidP="00A27B9E">
      <w:pPr>
        <w:rPr>
          <w:rFonts w:cstheme="minorHAnsi"/>
        </w:rPr>
      </w:pPr>
      <w:r w:rsidRPr="00B66A03">
        <w:rPr>
          <w:rFonts w:cstheme="minorHAnsi"/>
        </w:rPr>
        <w:t>The successful tenderer shall be required to hold for the term of the contract the appropriate level of insurance cover in order to carry out work associated with this project.</w:t>
      </w:r>
    </w:p>
    <w:p w14:paraId="6716DD9B" w14:textId="77777777" w:rsidR="00A27B9E" w:rsidRPr="00B66A03" w:rsidRDefault="00A27B9E" w:rsidP="00A27B9E">
      <w:pPr>
        <w:pStyle w:val="Default"/>
        <w:rPr>
          <w:rFonts w:asciiTheme="minorHAnsi" w:hAnsiTheme="minorHAnsi" w:cstheme="minorHAnsi"/>
        </w:rPr>
      </w:pPr>
      <w:r w:rsidRPr="00B66A03">
        <w:rPr>
          <w:rFonts w:asciiTheme="minorHAnsi" w:hAnsiTheme="minorHAnsi" w:cstheme="minorHAnsi"/>
        </w:rPr>
        <w:t xml:space="preserve">satisfaction of the Council, that it will place the necessary expertise at the disposal of the tenderer. </w:t>
      </w:r>
      <w:r w:rsidRPr="00B66A03">
        <w:rPr>
          <w:rFonts w:asciiTheme="minorHAnsi" w:hAnsiTheme="minorHAnsi" w:cstheme="minorHAnsi"/>
        </w:rPr>
        <w:br/>
      </w:r>
    </w:p>
    <w:p w14:paraId="73407233" w14:textId="1F2B0B7F" w:rsidR="00A27B9E" w:rsidRDefault="00A27B9E" w:rsidP="00A27B9E">
      <w:pPr>
        <w:pStyle w:val="Default"/>
        <w:rPr>
          <w:rFonts w:asciiTheme="minorHAnsi" w:hAnsiTheme="minorHAnsi" w:cstheme="minorHAnsi"/>
        </w:rPr>
      </w:pPr>
      <w:r w:rsidRPr="00B66A03">
        <w:rPr>
          <w:rFonts w:asciiTheme="minorHAnsi" w:hAnsiTheme="minorHAnsi" w:cstheme="minorHAnsi"/>
        </w:rPr>
        <w:lastRenderedPageBreak/>
        <w:t>If a tenderer does not, upon request by the Judicial Council, provide evidence which is considered by the Council as sufficient to demonstrate the fulfilment, by any subcontractor on whose capacity the tenderer relies, of the award criteria (or any one of them) in accordance with this RFT, it shall be excluded from further participation in this tender process unless it replaces the subcontractor with one which meets all relevant requirements of this RFT. Any such replacement cannot affect the price submitted.</w:t>
      </w:r>
    </w:p>
    <w:p w14:paraId="5164CBB2" w14:textId="5C05A401" w:rsidR="009454A6" w:rsidRDefault="009454A6" w:rsidP="00A27B9E">
      <w:pPr>
        <w:pStyle w:val="Default"/>
        <w:rPr>
          <w:rFonts w:asciiTheme="minorHAnsi" w:hAnsiTheme="minorHAnsi" w:cstheme="minorHAnsi"/>
        </w:rPr>
      </w:pPr>
    </w:p>
    <w:p w14:paraId="5F719B05" w14:textId="322A4312" w:rsidR="009454A6" w:rsidRDefault="009454A6" w:rsidP="00A27B9E">
      <w:pPr>
        <w:pStyle w:val="Default"/>
        <w:rPr>
          <w:rFonts w:asciiTheme="minorHAnsi" w:hAnsiTheme="minorHAnsi" w:cstheme="minorHAnsi"/>
        </w:rPr>
      </w:pPr>
    </w:p>
    <w:p w14:paraId="1A5BC7BB" w14:textId="578FD9AC" w:rsidR="009454A6" w:rsidRDefault="009454A6" w:rsidP="00A27B9E">
      <w:pPr>
        <w:pStyle w:val="Default"/>
        <w:rPr>
          <w:rFonts w:asciiTheme="minorHAnsi" w:hAnsiTheme="minorHAnsi" w:cstheme="minorHAnsi"/>
        </w:rPr>
      </w:pPr>
    </w:p>
    <w:p w14:paraId="449E88CE" w14:textId="16235D76" w:rsidR="005244C3" w:rsidRDefault="005244C3">
      <w:pPr>
        <w:rPr>
          <w:rFonts w:cstheme="minorHAnsi"/>
          <w:color w:val="000000"/>
        </w:rPr>
      </w:pPr>
      <w:r>
        <w:rPr>
          <w:rFonts w:cstheme="minorHAnsi"/>
        </w:rPr>
        <w:br w:type="page"/>
      </w:r>
    </w:p>
    <w:p w14:paraId="4B9CB65F" w14:textId="77777777" w:rsidR="009454A6" w:rsidRPr="00065088" w:rsidRDefault="009454A6" w:rsidP="005244C3">
      <w:pPr>
        <w:jc w:val="center"/>
        <w:rPr>
          <w:rFonts w:eastAsia="Calibri" w:cstheme="minorHAnsi"/>
        </w:rPr>
      </w:pPr>
      <w:r w:rsidRPr="00065088">
        <w:rPr>
          <w:rFonts w:eastAsia="Calibri" w:cstheme="minorHAnsi"/>
          <w:b/>
          <w:bCs/>
        </w:rPr>
        <w:lastRenderedPageBreak/>
        <w:t>Research Tender Submission</w:t>
      </w:r>
    </w:p>
    <w:p w14:paraId="560D43EF" w14:textId="77777777" w:rsidR="009454A6" w:rsidRPr="00065088" w:rsidRDefault="009454A6" w:rsidP="009454A6">
      <w:pPr>
        <w:jc w:val="both"/>
        <w:rPr>
          <w:rFonts w:cstheme="minorHAnsi"/>
        </w:rPr>
      </w:pPr>
    </w:p>
    <w:p w14:paraId="55F41777" w14:textId="77777777" w:rsidR="009454A6" w:rsidRPr="00065088" w:rsidRDefault="009454A6" w:rsidP="009454A6">
      <w:pPr>
        <w:jc w:val="both"/>
        <w:rPr>
          <w:rFonts w:cstheme="minorHAnsi"/>
        </w:rPr>
      </w:pPr>
    </w:p>
    <w:p w14:paraId="103522CD" w14:textId="77777777" w:rsidR="009454A6" w:rsidRPr="00065088" w:rsidRDefault="009454A6" w:rsidP="009454A6">
      <w:pPr>
        <w:jc w:val="both"/>
        <w:rPr>
          <w:rFonts w:eastAsia="Arial" w:cstheme="minorHAnsi"/>
          <w:b/>
          <w:color w:val="7B7B7B"/>
        </w:rPr>
      </w:pPr>
      <w:r w:rsidRPr="00065088">
        <w:rPr>
          <w:rFonts w:cstheme="minorHAnsi"/>
          <w:noProof/>
          <w:lang w:eastAsia="en-IE"/>
        </w:rPr>
        <mc:AlternateContent>
          <mc:Choice Requires="wps">
            <w:drawing>
              <wp:anchor distT="45720" distB="45720" distL="114300" distR="114300" simplePos="0" relativeHeight="251659264" behindDoc="0" locked="0" layoutInCell="1" allowOverlap="1" wp14:anchorId="2E971E8F" wp14:editId="767C119D">
                <wp:simplePos x="0" y="0"/>
                <wp:positionH relativeFrom="column">
                  <wp:posOffset>1263015</wp:posOffset>
                </wp:positionH>
                <wp:positionV relativeFrom="paragraph">
                  <wp:posOffset>19685</wp:posOffset>
                </wp:positionV>
                <wp:extent cx="1819275" cy="262255"/>
                <wp:effectExtent l="19050" t="19050" r="9525" b="444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2255"/>
                        </a:xfrm>
                        <a:prstGeom prst="rect">
                          <a:avLst/>
                        </a:prstGeom>
                        <a:solidFill>
                          <a:srgbClr val="FFFFFF"/>
                        </a:solidFill>
                        <a:ln w="38100" cmpd="sng">
                          <a:solidFill>
                            <a:srgbClr val="A5A5A5">
                              <a:lumMod val="75000"/>
                              <a:lumOff val="0"/>
                            </a:srgbClr>
                          </a:solidFill>
                          <a:miter lim="800000"/>
                          <a:headEnd/>
                          <a:tailEnd/>
                        </a:ln>
                      </wps:spPr>
                      <wps:txbx>
                        <w:txbxContent>
                          <w:p w14:paraId="3ADE200A" w14:textId="77777777" w:rsidR="009454A6" w:rsidRDefault="009454A6" w:rsidP="009454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1E8F" id="_x0000_t202" coordsize="21600,21600" o:spt="202" path="m,l,21600r21600,l21600,xe">
                <v:stroke joinstyle="miter"/>
                <v:path gradientshapeok="t" o:connecttype="rect"/>
              </v:shapetype>
              <v:shape id="Text Box 17" o:spid="_x0000_s1026" type="#_x0000_t202" style="position:absolute;left:0;text-align:left;margin-left:99.45pt;margin-top:1.55pt;width:143.2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" strokecolor="#7c7c7c" strokeweight="3pt">
                <v:textbox>
                  <w:txbxContent>
                    <w:p w14:paraId="3ADE200A" w14:textId="77777777" w:rsidR="009454A6" w:rsidRDefault="009454A6" w:rsidP="009454A6"/>
                  </w:txbxContent>
                </v:textbox>
                <w10:wrap type="square"/>
              </v:shape>
            </w:pict>
          </mc:Fallback>
        </mc:AlternateContent>
      </w:r>
      <w:r w:rsidRPr="00065088">
        <w:rPr>
          <w:rFonts w:eastAsia="Arial" w:cstheme="minorHAnsi"/>
          <w:b/>
          <w:color w:val="FFFFFF"/>
          <w:shd w:val="clear" w:color="auto" w:fill="7B7B7B"/>
        </w:rPr>
        <w:t>Lead Researcher:</w:t>
      </w:r>
    </w:p>
    <w:p w14:paraId="6184BB88" w14:textId="77777777" w:rsidR="009454A6" w:rsidRPr="00065088" w:rsidRDefault="009454A6" w:rsidP="009454A6">
      <w:pPr>
        <w:jc w:val="both"/>
        <w:rPr>
          <w:rFonts w:eastAsia="Arial" w:cstheme="minorHAnsi"/>
          <w:color w:val="7B7B7B"/>
        </w:rPr>
      </w:pPr>
    </w:p>
    <w:p w14:paraId="3C1B3EED" w14:textId="77777777" w:rsidR="009454A6" w:rsidRPr="00065088" w:rsidRDefault="009454A6" w:rsidP="009454A6">
      <w:pPr>
        <w:jc w:val="both"/>
        <w:rPr>
          <w:rFonts w:eastAsia="Arial" w:cstheme="minorHAnsi"/>
          <w:b/>
          <w:color w:val="FFFFFF"/>
          <w:shd w:val="clear" w:color="auto" w:fill="7B7B7B"/>
        </w:rPr>
      </w:pPr>
      <w:r w:rsidRPr="00065088">
        <w:rPr>
          <w:rFonts w:cstheme="minorHAnsi"/>
          <w:noProof/>
          <w:lang w:eastAsia="en-IE"/>
        </w:rPr>
        <mc:AlternateContent>
          <mc:Choice Requires="wps">
            <w:drawing>
              <wp:anchor distT="45720" distB="45720" distL="114300" distR="114300" simplePos="0" relativeHeight="251660288" behindDoc="0" locked="0" layoutInCell="1" allowOverlap="1" wp14:anchorId="10BCA0AF" wp14:editId="2F6D1BBD">
                <wp:simplePos x="0" y="0"/>
                <wp:positionH relativeFrom="column">
                  <wp:posOffset>1249680</wp:posOffset>
                </wp:positionH>
                <wp:positionV relativeFrom="paragraph">
                  <wp:posOffset>100965</wp:posOffset>
                </wp:positionV>
                <wp:extent cx="1819275" cy="285750"/>
                <wp:effectExtent l="19050" t="19050" r="9525"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750"/>
                        </a:xfrm>
                        <a:prstGeom prst="rect">
                          <a:avLst/>
                        </a:prstGeom>
                        <a:solidFill>
                          <a:srgbClr val="FFFFFF"/>
                        </a:solidFill>
                        <a:ln w="38100" cmpd="sng">
                          <a:solidFill>
                            <a:srgbClr val="A5A5A5">
                              <a:lumMod val="75000"/>
                              <a:lumOff val="0"/>
                            </a:srgbClr>
                          </a:solidFill>
                          <a:miter lim="800000"/>
                          <a:headEnd/>
                          <a:tailEnd/>
                        </a:ln>
                      </wps:spPr>
                      <wps:txbx>
                        <w:txbxContent>
                          <w:p w14:paraId="25F44FBE" w14:textId="77777777" w:rsidR="009454A6" w:rsidRDefault="009454A6" w:rsidP="009454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CA0AF" id="Text Box 16" o:spid="_x0000_s1027" type="#_x0000_t202" style="position:absolute;left:0;text-align:left;margin-left:98.4pt;margin-top:7.95pt;width:143.2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" strokecolor="#7c7c7c" strokeweight="3pt">
                <v:textbox>
                  <w:txbxContent>
                    <w:p w14:paraId="25F44FBE" w14:textId="77777777" w:rsidR="009454A6" w:rsidRDefault="009454A6" w:rsidP="009454A6"/>
                  </w:txbxContent>
                </v:textbox>
                <w10:wrap type="square"/>
              </v:shape>
            </w:pict>
          </mc:Fallback>
        </mc:AlternateContent>
      </w:r>
    </w:p>
    <w:p w14:paraId="7C49E0DC" w14:textId="77777777" w:rsidR="009454A6" w:rsidRPr="00065088" w:rsidRDefault="009454A6" w:rsidP="009454A6">
      <w:pPr>
        <w:jc w:val="both"/>
        <w:rPr>
          <w:rFonts w:eastAsia="Arial" w:cstheme="minorHAnsi"/>
          <w:b/>
          <w:color w:val="7B7B7B"/>
        </w:rPr>
      </w:pPr>
      <w:r w:rsidRPr="00065088">
        <w:rPr>
          <w:rFonts w:eastAsia="Arial" w:cstheme="minorHAnsi"/>
          <w:b/>
          <w:color w:val="FFFFFF"/>
          <w:shd w:val="clear" w:color="auto" w:fill="7B7B7B"/>
        </w:rPr>
        <w:t>Institution:</w:t>
      </w:r>
      <w:r w:rsidRPr="00065088">
        <w:rPr>
          <w:rFonts w:eastAsia="Arial" w:cstheme="minorHAnsi"/>
          <w:b/>
          <w:color w:val="7B7B7B"/>
        </w:rPr>
        <w:t xml:space="preserve"> </w:t>
      </w:r>
    </w:p>
    <w:p w14:paraId="3944652A" w14:textId="77777777" w:rsidR="009454A6" w:rsidRPr="00065088" w:rsidRDefault="009454A6" w:rsidP="009454A6">
      <w:pPr>
        <w:jc w:val="both"/>
        <w:rPr>
          <w:rFonts w:eastAsia="Arial" w:cstheme="minorHAnsi"/>
          <w:color w:val="7B7B7B"/>
        </w:rPr>
      </w:pPr>
    </w:p>
    <w:p w14:paraId="0FE9BEDF" w14:textId="77777777" w:rsidR="009454A6" w:rsidRPr="00065088" w:rsidRDefault="009454A6" w:rsidP="009454A6">
      <w:pPr>
        <w:jc w:val="both"/>
        <w:rPr>
          <w:rFonts w:eastAsia="Arial" w:cstheme="minorHAnsi"/>
          <w:b/>
          <w:color w:val="FFFFFF"/>
          <w:shd w:val="clear" w:color="auto" w:fill="7B7B7B"/>
        </w:rPr>
      </w:pPr>
      <w:r w:rsidRPr="00065088">
        <w:rPr>
          <w:rFonts w:cstheme="minorHAnsi"/>
          <w:noProof/>
          <w:lang w:eastAsia="en-IE"/>
        </w:rPr>
        <mc:AlternateContent>
          <mc:Choice Requires="wps">
            <w:drawing>
              <wp:anchor distT="45720" distB="45720" distL="114300" distR="114300" simplePos="0" relativeHeight="251661312" behindDoc="0" locked="0" layoutInCell="1" allowOverlap="1" wp14:anchorId="07CDE40D" wp14:editId="00B277A8">
                <wp:simplePos x="0" y="0"/>
                <wp:positionH relativeFrom="column">
                  <wp:posOffset>1252855</wp:posOffset>
                </wp:positionH>
                <wp:positionV relativeFrom="paragraph">
                  <wp:posOffset>109855</wp:posOffset>
                </wp:positionV>
                <wp:extent cx="1819275" cy="285750"/>
                <wp:effectExtent l="19050" t="19050" r="9525"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750"/>
                        </a:xfrm>
                        <a:prstGeom prst="rect">
                          <a:avLst/>
                        </a:prstGeom>
                        <a:solidFill>
                          <a:srgbClr val="FFFFFF"/>
                        </a:solidFill>
                        <a:ln w="38100" cmpd="sng">
                          <a:solidFill>
                            <a:srgbClr val="A5A5A5">
                              <a:lumMod val="75000"/>
                              <a:lumOff val="0"/>
                            </a:srgbClr>
                          </a:solidFill>
                          <a:miter lim="800000"/>
                          <a:headEnd/>
                          <a:tailEnd/>
                        </a:ln>
                      </wps:spPr>
                      <wps:txbx>
                        <w:txbxContent>
                          <w:p w14:paraId="36EC47AF" w14:textId="77777777" w:rsidR="009454A6" w:rsidRDefault="009454A6" w:rsidP="009454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DE40D" id="Text Box 15" o:spid="_x0000_s1028" type="#_x0000_t202" style="position:absolute;left:0;text-align:left;margin-left:98.65pt;margin-top:8.65pt;width:143.2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" strokecolor="#7c7c7c" strokeweight="3pt">
                <v:textbox>
                  <w:txbxContent>
                    <w:p w14:paraId="36EC47AF" w14:textId="77777777" w:rsidR="009454A6" w:rsidRDefault="009454A6" w:rsidP="009454A6"/>
                  </w:txbxContent>
                </v:textbox>
                <w10:wrap type="square"/>
              </v:shape>
            </w:pict>
          </mc:Fallback>
        </mc:AlternateContent>
      </w:r>
    </w:p>
    <w:p w14:paraId="154C36D9" w14:textId="77777777" w:rsidR="009454A6" w:rsidRPr="00065088" w:rsidRDefault="009454A6" w:rsidP="009454A6">
      <w:pPr>
        <w:jc w:val="both"/>
        <w:rPr>
          <w:rFonts w:eastAsia="Arial" w:cstheme="minorHAnsi"/>
          <w:b/>
          <w:color w:val="7B7B7B"/>
        </w:rPr>
      </w:pPr>
      <w:r w:rsidRPr="00065088">
        <w:rPr>
          <w:rFonts w:eastAsia="Arial" w:cstheme="minorHAnsi"/>
          <w:b/>
          <w:color w:val="FFFFFF"/>
          <w:shd w:val="clear" w:color="auto" w:fill="7B7B7B"/>
        </w:rPr>
        <w:t>Project Title:</w:t>
      </w:r>
      <w:r w:rsidRPr="00065088">
        <w:rPr>
          <w:rFonts w:eastAsia="Arial" w:cstheme="minorHAnsi"/>
          <w:b/>
          <w:color w:val="7B7B7B"/>
        </w:rPr>
        <w:t xml:space="preserve"> </w:t>
      </w:r>
    </w:p>
    <w:p w14:paraId="27E0E166" w14:textId="77777777" w:rsidR="009454A6" w:rsidRPr="00065088" w:rsidRDefault="009454A6" w:rsidP="009454A6">
      <w:pPr>
        <w:jc w:val="both"/>
        <w:rPr>
          <w:rFonts w:eastAsia="Calibri" w:cstheme="minorHAnsi"/>
        </w:rPr>
      </w:pPr>
    </w:p>
    <w:tbl>
      <w:tblPr>
        <w:tblStyle w:val="TableGrid"/>
        <w:tblW w:w="0" w:type="auto"/>
        <w:tblLook w:val="04A0" w:firstRow="1" w:lastRow="0" w:firstColumn="1" w:lastColumn="0" w:noHBand="0" w:noVBand="1"/>
      </w:tblPr>
      <w:tblGrid>
        <w:gridCol w:w="8522"/>
      </w:tblGrid>
      <w:tr w:rsidR="009454A6" w:rsidRPr="00065088" w14:paraId="537C70AD" w14:textId="77777777" w:rsidTr="00065088">
        <w:tc>
          <w:tcPr>
            <w:tcW w:w="8522" w:type="dxa"/>
          </w:tcPr>
          <w:p w14:paraId="7933D33A"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b/>
                <w:sz w:val="24"/>
                <w:szCs w:val="24"/>
              </w:rPr>
              <w:t>Researchers:</w:t>
            </w:r>
          </w:p>
          <w:p w14:paraId="543B5BB8" w14:textId="77777777" w:rsidR="009454A6" w:rsidRPr="00065088" w:rsidRDefault="009454A6" w:rsidP="00065088">
            <w:pPr>
              <w:jc w:val="both"/>
              <w:rPr>
                <w:rFonts w:asciiTheme="minorHAnsi" w:eastAsia="Calibri" w:hAnsiTheme="minorHAnsi" w:cstheme="minorHAnsi"/>
                <w:sz w:val="24"/>
                <w:szCs w:val="24"/>
              </w:rPr>
            </w:pPr>
            <w:r w:rsidRPr="00065088">
              <w:rPr>
                <w:rFonts w:asciiTheme="minorHAnsi" w:eastAsia="Calibri" w:hAnsiTheme="minorHAnsi" w:cstheme="minorHAnsi"/>
                <w:sz w:val="24"/>
                <w:szCs w:val="24"/>
              </w:rPr>
              <w:t>Please list the name and institution of all researchers involved in the project, their proposed role in the project and the proportion of their time that will be spent on the project.</w:t>
            </w:r>
          </w:p>
          <w:p w14:paraId="043A813B" w14:textId="77777777" w:rsidR="009454A6" w:rsidRPr="00065088" w:rsidRDefault="009454A6" w:rsidP="00065088">
            <w:pPr>
              <w:jc w:val="both"/>
              <w:rPr>
                <w:rFonts w:asciiTheme="minorHAnsi" w:eastAsia="Calibri" w:hAnsiTheme="minorHAnsi" w:cstheme="minorHAnsi"/>
                <w:sz w:val="24"/>
                <w:szCs w:val="24"/>
                <w:lang w:val="en-GB"/>
              </w:rPr>
            </w:pPr>
          </w:p>
        </w:tc>
      </w:tr>
      <w:tr w:rsidR="009454A6" w:rsidRPr="00065088" w14:paraId="353E8D06" w14:textId="77777777" w:rsidTr="00065088">
        <w:trPr>
          <w:trHeight w:val="2829"/>
        </w:trPr>
        <w:tc>
          <w:tcPr>
            <w:tcW w:w="8522" w:type="dxa"/>
          </w:tcPr>
          <w:p w14:paraId="67FB782F" w14:textId="77777777" w:rsidR="009454A6" w:rsidRPr="00065088" w:rsidRDefault="009454A6" w:rsidP="00065088">
            <w:pPr>
              <w:jc w:val="both"/>
              <w:rPr>
                <w:rFonts w:asciiTheme="minorHAnsi" w:eastAsia="Calibri" w:hAnsiTheme="minorHAnsi" w:cstheme="minorHAnsi"/>
                <w:sz w:val="24"/>
                <w:szCs w:val="24"/>
                <w:lang w:val="en-GB"/>
              </w:rPr>
            </w:pPr>
          </w:p>
        </w:tc>
      </w:tr>
    </w:tbl>
    <w:p w14:paraId="3BB4F2E0" w14:textId="77777777" w:rsidR="009454A6" w:rsidRPr="00065088" w:rsidRDefault="009454A6" w:rsidP="009454A6">
      <w:pPr>
        <w:jc w:val="both"/>
        <w:rPr>
          <w:rFonts w:eastAsia="Calibri" w:cstheme="minorHAnsi"/>
          <w:lang w:val="en-GB"/>
        </w:rPr>
      </w:pPr>
    </w:p>
    <w:p w14:paraId="27D65118" w14:textId="77777777" w:rsidR="009454A6" w:rsidRPr="00065088" w:rsidRDefault="009454A6" w:rsidP="009454A6">
      <w:pPr>
        <w:jc w:val="both"/>
        <w:rPr>
          <w:rFonts w:eastAsia="Calibri" w:cstheme="minorHAnsi"/>
          <w:lang w:val="en-GB"/>
        </w:rPr>
      </w:pPr>
    </w:p>
    <w:tbl>
      <w:tblPr>
        <w:tblStyle w:val="TableGrid"/>
        <w:tblW w:w="0" w:type="auto"/>
        <w:tblLook w:val="04A0" w:firstRow="1" w:lastRow="0" w:firstColumn="1" w:lastColumn="0" w:noHBand="0" w:noVBand="1"/>
      </w:tblPr>
      <w:tblGrid>
        <w:gridCol w:w="8522"/>
      </w:tblGrid>
      <w:tr w:rsidR="009454A6" w:rsidRPr="00065088" w14:paraId="2ADFA286" w14:textId="77777777" w:rsidTr="00065088">
        <w:tc>
          <w:tcPr>
            <w:tcW w:w="8522" w:type="dxa"/>
          </w:tcPr>
          <w:p w14:paraId="63F1D7C3"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b/>
                <w:sz w:val="24"/>
                <w:szCs w:val="24"/>
              </w:rPr>
              <w:t>Academic Background:</w:t>
            </w:r>
          </w:p>
          <w:p w14:paraId="4FEF5012" w14:textId="0B90F64F" w:rsidR="009454A6" w:rsidRPr="00065088" w:rsidRDefault="009454A6" w:rsidP="00065088">
            <w:pPr>
              <w:jc w:val="both"/>
              <w:rPr>
                <w:rFonts w:asciiTheme="minorHAnsi" w:eastAsia="Calibri" w:hAnsiTheme="minorHAnsi" w:cstheme="minorHAnsi"/>
                <w:sz w:val="24"/>
                <w:szCs w:val="24"/>
                <w:lang w:val="en-GB"/>
              </w:rPr>
            </w:pPr>
            <w:r w:rsidRPr="00065088">
              <w:rPr>
                <w:rFonts w:asciiTheme="minorHAnsi" w:eastAsia="Calibri" w:hAnsiTheme="minorHAnsi" w:cstheme="minorHAnsi"/>
                <w:sz w:val="24"/>
                <w:szCs w:val="24"/>
              </w:rPr>
              <w:t xml:space="preserve">Please outline your experience and expertise relevant to the proposed </w:t>
            </w:r>
            <w:r w:rsidR="001463F0">
              <w:rPr>
                <w:rFonts w:asciiTheme="minorHAnsi" w:eastAsia="Calibri" w:hAnsiTheme="minorHAnsi" w:cstheme="minorHAnsi"/>
                <w:sz w:val="24"/>
                <w:szCs w:val="24"/>
              </w:rPr>
              <w:t>project,</w:t>
            </w:r>
            <w:r w:rsidRPr="00065088">
              <w:rPr>
                <w:rFonts w:asciiTheme="minorHAnsi" w:eastAsia="Calibri" w:hAnsiTheme="minorHAnsi" w:cstheme="minorHAnsi"/>
                <w:sz w:val="24"/>
                <w:szCs w:val="24"/>
              </w:rPr>
              <w:t xml:space="preserve"> including demonstration of a proven ability to carry out the work in an impartial and objective manner. (max 500 words)</w:t>
            </w:r>
          </w:p>
        </w:tc>
      </w:tr>
      <w:tr w:rsidR="009454A6" w:rsidRPr="00065088" w14:paraId="79C6DD11" w14:textId="77777777" w:rsidTr="00065088">
        <w:trPr>
          <w:trHeight w:val="2829"/>
        </w:trPr>
        <w:tc>
          <w:tcPr>
            <w:tcW w:w="8522" w:type="dxa"/>
          </w:tcPr>
          <w:p w14:paraId="606ABC4E" w14:textId="77777777" w:rsidR="009454A6" w:rsidRPr="00065088" w:rsidRDefault="009454A6" w:rsidP="00065088">
            <w:pPr>
              <w:jc w:val="both"/>
              <w:rPr>
                <w:rFonts w:asciiTheme="minorHAnsi" w:eastAsia="Calibri" w:hAnsiTheme="minorHAnsi" w:cstheme="minorHAnsi"/>
                <w:sz w:val="24"/>
                <w:szCs w:val="24"/>
                <w:lang w:val="en-GB"/>
              </w:rPr>
            </w:pPr>
          </w:p>
        </w:tc>
      </w:tr>
    </w:tbl>
    <w:p w14:paraId="5D1BC21F" w14:textId="77777777" w:rsidR="009454A6" w:rsidRPr="00065088" w:rsidRDefault="009454A6" w:rsidP="009454A6">
      <w:pPr>
        <w:jc w:val="both"/>
        <w:rPr>
          <w:rFonts w:eastAsia="Calibri" w:cstheme="minorHAnsi"/>
          <w:lang w:val="en-GB"/>
        </w:rPr>
      </w:pPr>
    </w:p>
    <w:p w14:paraId="0CF2FD4D" w14:textId="77777777" w:rsidR="009454A6" w:rsidRPr="00065088" w:rsidRDefault="009454A6" w:rsidP="009454A6">
      <w:pPr>
        <w:jc w:val="both"/>
        <w:rPr>
          <w:rFonts w:eastAsia="Calibri" w:cstheme="minorHAnsi"/>
          <w:lang w:val="en-GB"/>
        </w:rPr>
      </w:pPr>
    </w:p>
    <w:p w14:paraId="60EC24E0" w14:textId="77777777" w:rsidR="009454A6" w:rsidRPr="00065088" w:rsidRDefault="009454A6" w:rsidP="009454A6">
      <w:pPr>
        <w:jc w:val="both"/>
        <w:rPr>
          <w:rFonts w:eastAsia="Calibri" w:cstheme="minorHAnsi"/>
          <w:lang w:val="en-GB"/>
        </w:rPr>
      </w:pPr>
    </w:p>
    <w:p w14:paraId="5E4F7E2A" w14:textId="77777777" w:rsidR="009454A6" w:rsidRPr="00065088" w:rsidRDefault="009454A6" w:rsidP="009454A6">
      <w:pPr>
        <w:jc w:val="both"/>
        <w:rPr>
          <w:rFonts w:eastAsia="Calibri" w:cstheme="minorHAnsi"/>
          <w:lang w:val="en-GB"/>
        </w:rPr>
      </w:pPr>
    </w:p>
    <w:p w14:paraId="2AA7F477" w14:textId="77777777" w:rsidR="009454A6" w:rsidRPr="00065088" w:rsidRDefault="009454A6" w:rsidP="009454A6">
      <w:pPr>
        <w:jc w:val="both"/>
        <w:rPr>
          <w:rFonts w:eastAsia="Calibri" w:cstheme="minorHAnsi"/>
          <w:lang w:val="en-GB"/>
        </w:rPr>
      </w:pPr>
    </w:p>
    <w:p w14:paraId="68FE846F" w14:textId="77777777" w:rsidR="009454A6" w:rsidRPr="00065088" w:rsidRDefault="009454A6" w:rsidP="009454A6">
      <w:pPr>
        <w:jc w:val="both"/>
        <w:rPr>
          <w:rFonts w:eastAsia="Calibri" w:cstheme="minorHAnsi"/>
          <w:lang w:val="en-GB"/>
        </w:rPr>
      </w:pPr>
    </w:p>
    <w:tbl>
      <w:tblPr>
        <w:tblStyle w:val="TableGrid"/>
        <w:tblW w:w="0" w:type="auto"/>
        <w:tblLook w:val="04A0" w:firstRow="1" w:lastRow="0" w:firstColumn="1" w:lastColumn="0" w:noHBand="0" w:noVBand="1"/>
      </w:tblPr>
      <w:tblGrid>
        <w:gridCol w:w="8522"/>
      </w:tblGrid>
      <w:tr w:rsidR="009454A6" w:rsidRPr="00065088" w14:paraId="6A5F5DD3" w14:textId="77777777" w:rsidTr="00065088">
        <w:tc>
          <w:tcPr>
            <w:tcW w:w="8522" w:type="dxa"/>
          </w:tcPr>
          <w:p w14:paraId="072B763C" w14:textId="77777777" w:rsidR="009454A6" w:rsidRPr="00065088" w:rsidRDefault="009454A6" w:rsidP="009454A6">
            <w:pPr>
              <w:pStyle w:val="ListParagraph"/>
              <w:numPr>
                <w:ilvl w:val="0"/>
                <w:numId w:val="9"/>
              </w:numPr>
              <w:jc w:val="both"/>
              <w:rPr>
                <w:rFonts w:asciiTheme="minorHAnsi" w:eastAsia="Calibri" w:hAnsiTheme="minorHAnsi" w:cstheme="minorHAnsi"/>
                <w:sz w:val="24"/>
                <w:szCs w:val="24"/>
              </w:rPr>
            </w:pPr>
            <w:r w:rsidRPr="00065088">
              <w:rPr>
                <w:rFonts w:asciiTheme="minorHAnsi" w:eastAsia="Calibri" w:hAnsiTheme="minorHAnsi" w:cstheme="minorHAnsi"/>
                <w:b/>
                <w:sz w:val="24"/>
                <w:szCs w:val="24"/>
              </w:rPr>
              <w:lastRenderedPageBreak/>
              <w:t>Feasibility of proposed project and proposed cost and value for money:</w:t>
            </w:r>
          </w:p>
          <w:p w14:paraId="2963A275" w14:textId="77777777" w:rsidR="009454A6" w:rsidRPr="00065088" w:rsidRDefault="009454A6" w:rsidP="00065088">
            <w:pPr>
              <w:jc w:val="both"/>
              <w:rPr>
                <w:rFonts w:asciiTheme="minorHAnsi" w:eastAsia="Calibri" w:hAnsiTheme="minorHAnsi" w:cstheme="minorHAnsi"/>
                <w:sz w:val="24"/>
                <w:szCs w:val="24"/>
              </w:rPr>
            </w:pPr>
          </w:p>
          <w:p w14:paraId="6E5C20FE" w14:textId="29F3D8C7" w:rsidR="009454A6" w:rsidRPr="00065088" w:rsidRDefault="009454A6" w:rsidP="00065088">
            <w:pPr>
              <w:rPr>
                <w:rFonts w:asciiTheme="minorHAnsi" w:eastAsia="Calibri" w:hAnsiTheme="minorHAnsi" w:cstheme="minorHAnsi"/>
                <w:sz w:val="24"/>
                <w:szCs w:val="24"/>
              </w:rPr>
            </w:pPr>
            <w:r w:rsidRPr="00065088">
              <w:rPr>
                <w:rFonts w:asciiTheme="minorHAnsi" w:eastAsia="Calibri" w:hAnsiTheme="minorHAnsi" w:cstheme="minorHAnsi"/>
                <w:sz w:val="24"/>
                <w:szCs w:val="24"/>
              </w:rPr>
              <w:t xml:space="preserve">Include a brief project summary. Please include aims and objectives, methodology, background and significance of the research question/problem. </w:t>
            </w:r>
            <w:r w:rsidRPr="00065088">
              <w:rPr>
                <w:rFonts w:asciiTheme="minorHAnsi" w:eastAsia="Calibri" w:hAnsiTheme="minorHAnsi" w:cstheme="minorHAnsi"/>
                <w:b/>
                <w:sz w:val="24"/>
                <w:szCs w:val="24"/>
              </w:rPr>
              <w:t xml:space="preserve"> </w:t>
            </w:r>
            <w:r w:rsidRPr="00065088">
              <w:rPr>
                <w:rFonts w:asciiTheme="minorHAnsi" w:eastAsia="Calibri" w:hAnsiTheme="minorHAnsi" w:cstheme="minorHAnsi"/>
                <w:sz w:val="24"/>
                <w:szCs w:val="24"/>
              </w:rPr>
              <w:t>Demonstrate appropriate allocation of resources and demonstrated value for money (full description of costs, justification for these costs and a plan to ensure best use of resources). (max 1</w:t>
            </w:r>
            <w:r w:rsidR="00B97906">
              <w:rPr>
                <w:rFonts w:asciiTheme="minorHAnsi" w:eastAsia="Calibri" w:hAnsiTheme="minorHAnsi" w:cstheme="minorHAnsi"/>
                <w:sz w:val="24"/>
                <w:szCs w:val="24"/>
              </w:rPr>
              <w:t>,</w:t>
            </w:r>
            <w:r w:rsidRPr="00065088">
              <w:rPr>
                <w:rFonts w:asciiTheme="minorHAnsi" w:eastAsia="Calibri" w:hAnsiTheme="minorHAnsi" w:cstheme="minorHAnsi"/>
                <w:sz w:val="24"/>
                <w:szCs w:val="24"/>
              </w:rPr>
              <w:t>500 words)</w:t>
            </w:r>
          </w:p>
          <w:p w14:paraId="5F6A9CD8" w14:textId="77777777" w:rsidR="009454A6" w:rsidRPr="00065088" w:rsidRDefault="009454A6" w:rsidP="00065088">
            <w:pPr>
              <w:jc w:val="both"/>
              <w:rPr>
                <w:rFonts w:asciiTheme="minorHAnsi" w:eastAsia="Calibri" w:hAnsiTheme="minorHAnsi" w:cstheme="minorHAnsi"/>
                <w:sz w:val="24"/>
                <w:szCs w:val="24"/>
                <w:lang w:val="en-GB"/>
              </w:rPr>
            </w:pPr>
          </w:p>
          <w:p w14:paraId="180FEBF4" w14:textId="77777777" w:rsidR="009454A6" w:rsidRPr="00065088" w:rsidRDefault="009454A6" w:rsidP="00065088">
            <w:pPr>
              <w:pStyle w:val="BodyText"/>
              <w:rPr>
                <w:rFonts w:asciiTheme="minorHAnsi" w:eastAsia="Calibri" w:hAnsiTheme="minorHAnsi" w:cstheme="minorHAnsi"/>
                <w:sz w:val="24"/>
                <w:szCs w:val="24"/>
                <w:lang w:val="en-GB"/>
              </w:rPr>
            </w:pPr>
          </w:p>
          <w:p w14:paraId="35DBAF2E" w14:textId="77777777" w:rsidR="009454A6" w:rsidRPr="00065088" w:rsidRDefault="009454A6" w:rsidP="00065088">
            <w:pPr>
              <w:pStyle w:val="BodyText"/>
              <w:rPr>
                <w:rFonts w:asciiTheme="minorHAnsi" w:eastAsia="Calibri" w:hAnsiTheme="minorHAnsi" w:cstheme="minorHAnsi"/>
                <w:sz w:val="24"/>
                <w:szCs w:val="24"/>
                <w:lang w:val="en-GB"/>
              </w:rPr>
            </w:pPr>
          </w:p>
          <w:p w14:paraId="47DC52C0" w14:textId="77777777" w:rsidR="009454A6" w:rsidRPr="00065088" w:rsidRDefault="009454A6" w:rsidP="00065088">
            <w:pPr>
              <w:pStyle w:val="BodyText"/>
              <w:rPr>
                <w:rFonts w:asciiTheme="minorHAnsi" w:eastAsia="Calibri" w:hAnsiTheme="minorHAnsi" w:cstheme="minorHAnsi"/>
                <w:sz w:val="24"/>
                <w:szCs w:val="24"/>
                <w:lang w:val="en-GB"/>
              </w:rPr>
            </w:pPr>
          </w:p>
        </w:tc>
      </w:tr>
      <w:tr w:rsidR="009454A6" w:rsidRPr="00065088" w14:paraId="652CFE99" w14:textId="77777777" w:rsidTr="00065088">
        <w:trPr>
          <w:trHeight w:val="2829"/>
        </w:trPr>
        <w:tc>
          <w:tcPr>
            <w:tcW w:w="8522" w:type="dxa"/>
          </w:tcPr>
          <w:p w14:paraId="679F4BD4" w14:textId="77777777" w:rsidR="009454A6" w:rsidRPr="00065088" w:rsidRDefault="009454A6" w:rsidP="00065088">
            <w:pPr>
              <w:jc w:val="both"/>
              <w:rPr>
                <w:rFonts w:asciiTheme="minorHAnsi" w:eastAsia="Calibri" w:hAnsiTheme="minorHAnsi" w:cstheme="minorHAnsi"/>
                <w:sz w:val="24"/>
                <w:szCs w:val="24"/>
                <w:lang w:val="en-GB"/>
              </w:rPr>
            </w:pPr>
          </w:p>
        </w:tc>
      </w:tr>
    </w:tbl>
    <w:p w14:paraId="0A3013B8" w14:textId="77777777" w:rsidR="009454A6" w:rsidRPr="00065088" w:rsidRDefault="009454A6" w:rsidP="009454A6">
      <w:pPr>
        <w:jc w:val="both"/>
        <w:rPr>
          <w:rFonts w:eastAsia="Calibri" w:cstheme="minorHAnsi"/>
          <w:lang w:val="en-GB"/>
        </w:rPr>
      </w:pPr>
    </w:p>
    <w:p w14:paraId="71712F0A" w14:textId="77777777" w:rsidR="009454A6" w:rsidRPr="00065088" w:rsidRDefault="009454A6" w:rsidP="009454A6">
      <w:pPr>
        <w:jc w:val="both"/>
        <w:rPr>
          <w:rFonts w:eastAsia="Calibri" w:cstheme="minorHAnsi"/>
          <w:lang w:val="en-GB"/>
        </w:rPr>
      </w:pPr>
    </w:p>
    <w:p w14:paraId="1E26917D" w14:textId="77777777" w:rsidR="009454A6" w:rsidRPr="00065088" w:rsidRDefault="009454A6" w:rsidP="009454A6">
      <w:pPr>
        <w:jc w:val="both"/>
        <w:rPr>
          <w:rFonts w:eastAsia="Calibri" w:cstheme="minorHAnsi"/>
          <w:lang w:val="en-GB"/>
        </w:rPr>
      </w:pPr>
    </w:p>
    <w:tbl>
      <w:tblPr>
        <w:tblStyle w:val="TableGrid"/>
        <w:tblW w:w="0" w:type="auto"/>
        <w:tblLook w:val="04A0" w:firstRow="1" w:lastRow="0" w:firstColumn="1" w:lastColumn="0" w:noHBand="0" w:noVBand="1"/>
      </w:tblPr>
      <w:tblGrid>
        <w:gridCol w:w="8522"/>
      </w:tblGrid>
      <w:tr w:rsidR="009454A6" w:rsidRPr="00065088" w14:paraId="24A3750C" w14:textId="77777777" w:rsidTr="00065088">
        <w:tc>
          <w:tcPr>
            <w:tcW w:w="8522" w:type="dxa"/>
          </w:tcPr>
          <w:p w14:paraId="48A82FD1"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b/>
                <w:sz w:val="24"/>
                <w:szCs w:val="24"/>
              </w:rPr>
              <w:t>Conflict of Interest Declaration:</w:t>
            </w:r>
          </w:p>
          <w:p w14:paraId="773F42BC" w14:textId="77777777" w:rsidR="009454A6" w:rsidRPr="00065088" w:rsidRDefault="009454A6" w:rsidP="00065088">
            <w:pPr>
              <w:jc w:val="both"/>
              <w:rPr>
                <w:rFonts w:asciiTheme="minorHAnsi" w:eastAsia="Calibri" w:hAnsiTheme="minorHAnsi" w:cstheme="minorHAnsi"/>
                <w:sz w:val="24"/>
                <w:szCs w:val="24"/>
              </w:rPr>
            </w:pPr>
            <w:r w:rsidRPr="00065088">
              <w:rPr>
                <w:rFonts w:asciiTheme="minorHAnsi" w:eastAsia="Calibri" w:hAnsiTheme="minorHAnsi" w:cstheme="minorHAnsi"/>
                <w:sz w:val="24"/>
                <w:szCs w:val="24"/>
              </w:rPr>
              <w:t>Outline any conflicts of interest.</w:t>
            </w:r>
          </w:p>
          <w:p w14:paraId="50F01005" w14:textId="77777777" w:rsidR="009454A6" w:rsidRPr="00065088" w:rsidRDefault="009454A6" w:rsidP="00065088">
            <w:pPr>
              <w:jc w:val="both"/>
              <w:rPr>
                <w:rFonts w:asciiTheme="minorHAnsi" w:eastAsia="Calibri" w:hAnsiTheme="minorHAnsi" w:cstheme="minorHAnsi"/>
                <w:sz w:val="24"/>
                <w:szCs w:val="24"/>
                <w:lang w:val="en-GB"/>
              </w:rPr>
            </w:pPr>
          </w:p>
        </w:tc>
      </w:tr>
      <w:tr w:rsidR="009454A6" w:rsidRPr="00065088" w14:paraId="554A6929" w14:textId="77777777" w:rsidTr="00065088">
        <w:trPr>
          <w:trHeight w:val="2829"/>
        </w:trPr>
        <w:tc>
          <w:tcPr>
            <w:tcW w:w="8522" w:type="dxa"/>
          </w:tcPr>
          <w:p w14:paraId="2DCE100C" w14:textId="77777777" w:rsidR="009454A6" w:rsidRPr="00065088" w:rsidRDefault="009454A6" w:rsidP="00065088">
            <w:pPr>
              <w:jc w:val="both"/>
              <w:rPr>
                <w:rFonts w:asciiTheme="minorHAnsi" w:eastAsia="Calibri" w:hAnsiTheme="minorHAnsi" w:cstheme="minorHAnsi"/>
                <w:sz w:val="24"/>
                <w:szCs w:val="24"/>
                <w:lang w:val="en-GB"/>
              </w:rPr>
            </w:pPr>
          </w:p>
        </w:tc>
      </w:tr>
    </w:tbl>
    <w:p w14:paraId="22B12AB4" w14:textId="77777777" w:rsidR="009454A6" w:rsidRPr="00065088" w:rsidRDefault="009454A6" w:rsidP="009454A6">
      <w:pPr>
        <w:jc w:val="both"/>
        <w:rPr>
          <w:rFonts w:eastAsia="Calibri" w:cstheme="minorHAnsi"/>
          <w:lang w:val="en-GB"/>
        </w:rPr>
      </w:pPr>
    </w:p>
    <w:p w14:paraId="01C008F2" w14:textId="77777777" w:rsidR="009454A6" w:rsidRPr="00065088" w:rsidRDefault="009454A6" w:rsidP="009454A6">
      <w:pPr>
        <w:jc w:val="both"/>
        <w:rPr>
          <w:rFonts w:eastAsia="Calibri" w:cstheme="minorHAnsi"/>
          <w:lang w:val="en-GB"/>
        </w:rPr>
        <w:sectPr w:rsidR="009454A6" w:rsidRPr="00065088" w:rsidSect="0039017E">
          <w:pgSz w:w="11906" w:h="16838"/>
          <w:pgMar w:top="1440" w:right="1440" w:bottom="1440" w:left="1440" w:header="708" w:footer="708" w:gutter="0"/>
          <w:cols w:space="708"/>
          <w:docGrid w:linePitch="360"/>
        </w:sectPr>
      </w:pPr>
    </w:p>
    <w:p w14:paraId="3F23DF51" w14:textId="77777777" w:rsidR="009454A6" w:rsidRPr="00065088" w:rsidRDefault="009454A6" w:rsidP="009454A6">
      <w:pPr>
        <w:jc w:val="both"/>
        <w:rPr>
          <w:rFonts w:eastAsia="Calibri" w:cstheme="minorHAnsi"/>
          <w:lang w:val="en-GB"/>
        </w:rPr>
      </w:pPr>
    </w:p>
    <w:tbl>
      <w:tblPr>
        <w:tblStyle w:val="TableGrid"/>
        <w:tblW w:w="0" w:type="auto"/>
        <w:tblLook w:val="04A0" w:firstRow="1" w:lastRow="0" w:firstColumn="1" w:lastColumn="0" w:noHBand="0" w:noVBand="1"/>
      </w:tblPr>
      <w:tblGrid>
        <w:gridCol w:w="8522"/>
      </w:tblGrid>
      <w:tr w:rsidR="009454A6" w:rsidRPr="00065088" w14:paraId="0FB51FEE" w14:textId="77777777" w:rsidTr="00065088">
        <w:tc>
          <w:tcPr>
            <w:tcW w:w="8522" w:type="dxa"/>
          </w:tcPr>
          <w:p w14:paraId="5E3AF121"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b/>
                <w:sz w:val="24"/>
                <w:szCs w:val="24"/>
              </w:rPr>
              <w:t>Timelines:</w:t>
            </w:r>
          </w:p>
          <w:p w14:paraId="16417381" w14:textId="77777777" w:rsidR="009454A6" w:rsidRPr="00065088" w:rsidRDefault="009454A6" w:rsidP="00065088">
            <w:pPr>
              <w:jc w:val="both"/>
              <w:rPr>
                <w:rFonts w:asciiTheme="minorHAnsi" w:eastAsia="Calibri" w:hAnsiTheme="minorHAnsi" w:cstheme="minorHAnsi"/>
                <w:sz w:val="24"/>
                <w:szCs w:val="24"/>
              </w:rPr>
            </w:pPr>
            <w:r w:rsidRPr="00065088">
              <w:rPr>
                <w:rFonts w:asciiTheme="minorHAnsi" w:eastAsia="Calibri" w:hAnsiTheme="minorHAnsi" w:cstheme="minorHAnsi"/>
                <w:sz w:val="24"/>
                <w:szCs w:val="24"/>
              </w:rPr>
              <w:t>Outline the timeframes for commencement and completion of the project.</w:t>
            </w:r>
          </w:p>
          <w:p w14:paraId="67F8E0A5" w14:textId="77777777" w:rsidR="009454A6" w:rsidRPr="00065088" w:rsidRDefault="009454A6" w:rsidP="00065088">
            <w:pPr>
              <w:pStyle w:val="BodyText"/>
              <w:rPr>
                <w:rFonts w:asciiTheme="minorHAnsi" w:eastAsia="Calibri" w:hAnsiTheme="minorHAnsi" w:cstheme="minorHAnsi"/>
                <w:sz w:val="24"/>
                <w:szCs w:val="24"/>
              </w:rPr>
            </w:pPr>
            <w:r w:rsidRPr="00065088">
              <w:rPr>
                <w:rFonts w:asciiTheme="minorHAnsi" w:eastAsia="Calibri" w:hAnsiTheme="minorHAnsi" w:cstheme="minorHAnsi"/>
                <w:sz w:val="24"/>
                <w:szCs w:val="24"/>
              </w:rPr>
              <w:t>(max 800 words)</w:t>
            </w:r>
          </w:p>
          <w:p w14:paraId="51CF1067" w14:textId="77777777" w:rsidR="009454A6" w:rsidRPr="00065088" w:rsidRDefault="009454A6" w:rsidP="00065088">
            <w:pPr>
              <w:jc w:val="both"/>
              <w:rPr>
                <w:rFonts w:asciiTheme="minorHAnsi" w:eastAsia="Calibri" w:hAnsiTheme="minorHAnsi" w:cstheme="minorHAnsi"/>
                <w:sz w:val="24"/>
                <w:szCs w:val="24"/>
                <w:lang w:val="en-GB"/>
              </w:rPr>
            </w:pPr>
          </w:p>
        </w:tc>
      </w:tr>
      <w:tr w:rsidR="009454A6" w:rsidRPr="00065088" w14:paraId="5763EBF6" w14:textId="77777777" w:rsidTr="00065088">
        <w:trPr>
          <w:trHeight w:val="2829"/>
        </w:trPr>
        <w:tc>
          <w:tcPr>
            <w:tcW w:w="8522" w:type="dxa"/>
          </w:tcPr>
          <w:p w14:paraId="32969F24" w14:textId="77777777" w:rsidR="009454A6" w:rsidRPr="00065088" w:rsidRDefault="009454A6" w:rsidP="00065088">
            <w:pPr>
              <w:jc w:val="both"/>
              <w:rPr>
                <w:rFonts w:asciiTheme="minorHAnsi" w:eastAsia="Calibri" w:hAnsiTheme="minorHAnsi" w:cstheme="minorHAnsi"/>
                <w:sz w:val="24"/>
                <w:szCs w:val="24"/>
                <w:lang w:val="en-GB"/>
              </w:rPr>
            </w:pPr>
          </w:p>
        </w:tc>
      </w:tr>
    </w:tbl>
    <w:p w14:paraId="2F602BF0" w14:textId="77777777" w:rsidR="009454A6" w:rsidRPr="00065088" w:rsidRDefault="009454A6" w:rsidP="009454A6">
      <w:pPr>
        <w:jc w:val="both"/>
        <w:rPr>
          <w:rFonts w:eastAsia="Calibri" w:cstheme="minorHAnsi"/>
          <w:lang w:val="en-GB"/>
        </w:rPr>
      </w:pPr>
    </w:p>
    <w:p w14:paraId="17825B6D" w14:textId="77777777" w:rsidR="009454A6" w:rsidRPr="00065088" w:rsidRDefault="009454A6" w:rsidP="009454A6">
      <w:pPr>
        <w:jc w:val="both"/>
        <w:rPr>
          <w:rFonts w:eastAsia="Calibri" w:cstheme="minorHAnsi"/>
          <w:lang w:val="en-GB"/>
        </w:rPr>
      </w:pPr>
    </w:p>
    <w:tbl>
      <w:tblPr>
        <w:tblStyle w:val="TableGrid"/>
        <w:tblW w:w="0" w:type="auto"/>
        <w:tblLook w:val="04A0" w:firstRow="1" w:lastRow="0" w:firstColumn="1" w:lastColumn="0" w:noHBand="0" w:noVBand="1"/>
      </w:tblPr>
      <w:tblGrid>
        <w:gridCol w:w="8522"/>
      </w:tblGrid>
      <w:tr w:rsidR="009454A6" w:rsidRPr="00065088" w14:paraId="5A82FAAE" w14:textId="77777777" w:rsidTr="00065088">
        <w:tc>
          <w:tcPr>
            <w:tcW w:w="8522" w:type="dxa"/>
          </w:tcPr>
          <w:p w14:paraId="7EFA11C7"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b/>
                <w:sz w:val="24"/>
                <w:szCs w:val="24"/>
              </w:rPr>
              <w:t>Ethics Statement:</w:t>
            </w:r>
          </w:p>
          <w:p w14:paraId="5A88ED70" w14:textId="77777777" w:rsidR="009454A6" w:rsidRPr="00065088" w:rsidRDefault="009454A6" w:rsidP="00065088">
            <w:pPr>
              <w:jc w:val="both"/>
              <w:rPr>
                <w:rFonts w:asciiTheme="minorHAnsi" w:eastAsia="Calibri" w:hAnsiTheme="minorHAnsi" w:cstheme="minorHAnsi"/>
                <w:b/>
                <w:sz w:val="24"/>
                <w:szCs w:val="24"/>
              </w:rPr>
            </w:pPr>
            <w:r w:rsidRPr="00065088">
              <w:rPr>
                <w:rFonts w:asciiTheme="minorHAnsi" w:eastAsia="Calibri" w:hAnsiTheme="minorHAnsi" w:cstheme="minorHAnsi"/>
                <w:sz w:val="24"/>
                <w:szCs w:val="24"/>
              </w:rPr>
              <w:t>Applicants are required to submit a written statement that full consideration has been given to the ethical implications of the research proposal. (max 500 words)</w:t>
            </w:r>
          </w:p>
          <w:p w14:paraId="5209BC20" w14:textId="77777777" w:rsidR="009454A6" w:rsidRPr="00065088" w:rsidRDefault="009454A6" w:rsidP="00065088">
            <w:pPr>
              <w:jc w:val="both"/>
              <w:rPr>
                <w:rFonts w:asciiTheme="minorHAnsi" w:eastAsia="Calibri" w:hAnsiTheme="minorHAnsi" w:cstheme="minorHAnsi"/>
                <w:sz w:val="24"/>
                <w:szCs w:val="24"/>
                <w:lang w:val="en-GB"/>
              </w:rPr>
            </w:pPr>
          </w:p>
        </w:tc>
      </w:tr>
      <w:tr w:rsidR="009454A6" w:rsidRPr="00065088" w14:paraId="0986DEDD" w14:textId="77777777" w:rsidTr="00065088">
        <w:trPr>
          <w:trHeight w:val="2829"/>
        </w:trPr>
        <w:tc>
          <w:tcPr>
            <w:tcW w:w="8522" w:type="dxa"/>
          </w:tcPr>
          <w:p w14:paraId="6DD7C3FE" w14:textId="77777777" w:rsidR="009454A6" w:rsidRPr="00065088" w:rsidRDefault="009454A6" w:rsidP="00065088">
            <w:pPr>
              <w:jc w:val="both"/>
              <w:rPr>
                <w:rFonts w:asciiTheme="minorHAnsi" w:eastAsia="Calibri" w:hAnsiTheme="minorHAnsi" w:cstheme="minorHAnsi"/>
                <w:sz w:val="24"/>
                <w:szCs w:val="24"/>
                <w:lang w:val="en-GB"/>
              </w:rPr>
            </w:pPr>
          </w:p>
        </w:tc>
      </w:tr>
    </w:tbl>
    <w:p w14:paraId="162073DE" w14:textId="77777777" w:rsidR="009454A6" w:rsidRPr="00065088" w:rsidRDefault="009454A6" w:rsidP="009454A6">
      <w:pPr>
        <w:jc w:val="both"/>
        <w:rPr>
          <w:rFonts w:eastAsia="Calibri" w:cstheme="minorHAnsi"/>
          <w:lang w:val="en-GB"/>
        </w:rPr>
      </w:pPr>
    </w:p>
    <w:p w14:paraId="7609CC3C" w14:textId="77777777" w:rsidR="009454A6" w:rsidRPr="00065088" w:rsidRDefault="009454A6" w:rsidP="009454A6">
      <w:pPr>
        <w:jc w:val="both"/>
        <w:rPr>
          <w:rFonts w:eastAsia="Calibri" w:cstheme="minorHAnsi"/>
          <w:lang w:val="en-GB"/>
        </w:rPr>
      </w:pPr>
    </w:p>
    <w:p w14:paraId="70ED09AA" w14:textId="77777777" w:rsidR="009454A6" w:rsidRPr="00065088" w:rsidRDefault="009454A6" w:rsidP="009454A6">
      <w:pPr>
        <w:jc w:val="both"/>
        <w:rPr>
          <w:rFonts w:eastAsia="Calibri" w:cstheme="minorHAnsi"/>
        </w:rPr>
      </w:pPr>
    </w:p>
    <w:p w14:paraId="50989FF0" w14:textId="77777777" w:rsidR="009454A6" w:rsidRPr="00065088" w:rsidRDefault="009454A6" w:rsidP="009454A6">
      <w:pPr>
        <w:jc w:val="both"/>
        <w:rPr>
          <w:rFonts w:eastAsia="Calibri" w:cstheme="minorHAnsi"/>
        </w:rPr>
      </w:pPr>
    </w:p>
    <w:p w14:paraId="546BBB28" w14:textId="0ABDA1F0" w:rsidR="009454A6" w:rsidRDefault="009454A6" w:rsidP="009454A6">
      <w:pPr>
        <w:jc w:val="both"/>
        <w:rPr>
          <w:rFonts w:eastAsia="Calibri" w:cstheme="minorHAnsi"/>
        </w:rPr>
      </w:pPr>
    </w:p>
    <w:p w14:paraId="27FA23B2" w14:textId="77777777" w:rsidR="005244C3" w:rsidRPr="00065088" w:rsidRDefault="005244C3" w:rsidP="009454A6">
      <w:pPr>
        <w:jc w:val="both"/>
        <w:rPr>
          <w:rFonts w:eastAsia="Calibri" w:cstheme="minorHAnsi"/>
        </w:rPr>
      </w:pPr>
    </w:p>
    <w:p w14:paraId="43F7DC5A" w14:textId="77777777" w:rsidR="009454A6" w:rsidRPr="00065088" w:rsidRDefault="009454A6" w:rsidP="009454A6">
      <w:pPr>
        <w:jc w:val="both"/>
        <w:rPr>
          <w:rFonts w:eastAsia="Arial" w:cstheme="minorHAnsi"/>
        </w:rPr>
      </w:pPr>
      <w:r w:rsidRPr="00065088">
        <w:rPr>
          <w:rFonts w:eastAsia="Calibri" w:cstheme="minorHAnsi"/>
        </w:rPr>
        <w:t>By signing the tenderer’s statement at Appendix 1, tenderers confirm that, if awarded a contract under this RFT, (</w:t>
      </w:r>
      <w:proofErr w:type="spellStart"/>
      <w:r w:rsidRPr="00065088">
        <w:rPr>
          <w:rFonts w:eastAsia="Calibri" w:cstheme="minorHAnsi"/>
        </w:rPr>
        <w:t>i</w:t>
      </w:r>
      <w:proofErr w:type="spellEnd"/>
      <w:r w:rsidRPr="00065088">
        <w:rPr>
          <w:rFonts w:eastAsia="Calibri" w:cstheme="minorHAnsi"/>
        </w:rPr>
        <w:t>) they will, from the effective date of the contract (as defined in the contract), obtain and hold the types and levels of insurance specified above (ii) the territorial limits and jurisdiction of this insurance policies include the Republic of Ireland and (iii) they are not aware of any exclusions, restrictions, conditions or warranties or, in the case of policies with an aggregate limit of indemnity, any outstanding claims, which could have a material adverse impact on the level of coverage specified above.  A formal confirmation from the tenderer’s insurance company or broker to this effect may be requested from the successful tenderer prior to the award of any contract.</w:t>
      </w:r>
    </w:p>
    <w:p w14:paraId="16CD34FA" w14:textId="77777777" w:rsidR="009454A6" w:rsidRPr="00065088" w:rsidRDefault="009454A6" w:rsidP="009454A6">
      <w:pPr>
        <w:jc w:val="both"/>
        <w:rPr>
          <w:rFonts w:eastAsia="Arial" w:cstheme="minorHAnsi"/>
        </w:rPr>
      </w:pPr>
    </w:p>
    <w:p w14:paraId="59760AD9" w14:textId="77777777" w:rsidR="009454A6" w:rsidRPr="00065088" w:rsidRDefault="009454A6" w:rsidP="009454A6">
      <w:pPr>
        <w:jc w:val="both"/>
        <w:rPr>
          <w:rFonts w:eastAsia="Arial" w:cstheme="minorHAnsi"/>
        </w:rPr>
      </w:pPr>
      <w:r w:rsidRPr="00065088">
        <w:rPr>
          <w:rFonts w:eastAsia="Calibri" w:cstheme="minorHAnsi"/>
          <w:b/>
          <w:bCs/>
        </w:rPr>
        <w:lastRenderedPageBreak/>
        <w:t>Tenderer’s Statement</w:t>
      </w:r>
    </w:p>
    <w:p w14:paraId="208B113C" w14:textId="77777777" w:rsidR="009454A6" w:rsidRPr="00065088" w:rsidRDefault="009454A6" w:rsidP="009454A6">
      <w:pPr>
        <w:jc w:val="both"/>
        <w:rPr>
          <w:rFonts w:eastAsia="Arial" w:cstheme="minorHAnsi"/>
        </w:rPr>
      </w:pPr>
      <w:r w:rsidRPr="00065088">
        <w:rPr>
          <w:rFonts w:eastAsia="Calibri" w:cstheme="minorHAnsi"/>
        </w:rPr>
        <w:t xml:space="preserve"> </w:t>
      </w:r>
    </w:p>
    <w:p w14:paraId="1220DB94" w14:textId="77777777" w:rsidR="009454A6" w:rsidRPr="00065088" w:rsidRDefault="009454A6" w:rsidP="009454A6">
      <w:pPr>
        <w:jc w:val="both"/>
        <w:rPr>
          <w:rFonts w:eastAsia="Arial" w:cstheme="minorHAnsi"/>
        </w:rPr>
      </w:pPr>
      <w:r w:rsidRPr="00065088">
        <w:rPr>
          <w:rFonts w:eastAsia="Calibri" w:cstheme="minorHAnsi"/>
        </w:rPr>
        <w:t>Tenderers shall complete and return the following form of Tenderer’s Statement signed by the Tenderer.</w:t>
      </w:r>
    </w:p>
    <w:p w14:paraId="119479C3" w14:textId="77777777" w:rsidR="009454A6" w:rsidRPr="00065088" w:rsidRDefault="009454A6" w:rsidP="009454A6">
      <w:pPr>
        <w:jc w:val="both"/>
        <w:rPr>
          <w:rFonts w:eastAsia="Arial" w:cstheme="minorHAnsi"/>
        </w:rPr>
      </w:pPr>
      <w:r w:rsidRPr="00065088">
        <w:rPr>
          <w:rFonts w:eastAsia="Calibri" w:cstheme="minorHAnsi"/>
        </w:rPr>
        <w:t xml:space="preserve"> </w:t>
      </w:r>
    </w:p>
    <w:p w14:paraId="080FDBC6" w14:textId="77777777" w:rsidR="009454A6" w:rsidRPr="00065088" w:rsidRDefault="009454A6" w:rsidP="009454A6">
      <w:pPr>
        <w:jc w:val="both"/>
        <w:rPr>
          <w:rFonts w:eastAsia="Arial" w:cstheme="minorHAnsi"/>
        </w:rPr>
      </w:pPr>
      <w:r w:rsidRPr="00065088">
        <w:rPr>
          <w:rFonts w:eastAsia="Calibri" w:cstheme="minorHAnsi"/>
          <w:b/>
          <w:bCs/>
        </w:rPr>
        <w:t>Tenderer’s Statement</w:t>
      </w:r>
    </w:p>
    <w:p w14:paraId="636EFBAA" w14:textId="77777777" w:rsidR="009454A6" w:rsidRPr="00065088" w:rsidRDefault="009454A6" w:rsidP="009454A6">
      <w:pPr>
        <w:jc w:val="both"/>
        <w:rPr>
          <w:rFonts w:eastAsia="Arial" w:cstheme="minorHAnsi"/>
        </w:rPr>
      </w:pPr>
      <w:r w:rsidRPr="00065088">
        <w:rPr>
          <w:rFonts w:eastAsia="Calibri" w:cstheme="minorHAnsi"/>
          <w:b/>
          <w:bCs/>
        </w:rPr>
        <w:t xml:space="preserve"> </w:t>
      </w:r>
    </w:p>
    <w:p w14:paraId="33B9A690" w14:textId="77777777" w:rsidR="009454A6" w:rsidRPr="00065088" w:rsidRDefault="009454A6" w:rsidP="009454A6">
      <w:pPr>
        <w:jc w:val="both"/>
        <w:rPr>
          <w:rFonts w:eastAsia="Arial" w:cstheme="minorHAnsi"/>
        </w:rPr>
      </w:pPr>
      <w:r w:rsidRPr="00065088">
        <w:rPr>
          <w:rFonts w:eastAsia="Calibri" w:cstheme="minorHAnsi"/>
        </w:rPr>
        <w:t>TO: The Judicial Council</w:t>
      </w:r>
    </w:p>
    <w:p w14:paraId="7437BB2D" w14:textId="77777777" w:rsidR="009454A6" w:rsidRPr="00065088" w:rsidRDefault="009454A6" w:rsidP="009454A6">
      <w:pPr>
        <w:jc w:val="both"/>
        <w:rPr>
          <w:rFonts w:eastAsia="Arial" w:cstheme="minorHAnsi"/>
        </w:rPr>
      </w:pPr>
      <w:r w:rsidRPr="00065088">
        <w:rPr>
          <w:rFonts w:eastAsia="Calibri" w:cstheme="minorHAnsi"/>
        </w:rPr>
        <w:t>RE: Request for Tender for Research</w:t>
      </w:r>
    </w:p>
    <w:p w14:paraId="19149786" w14:textId="77777777" w:rsidR="009454A6" w:rsidRPr="00065088" w:rsidRDefault="009454A6" w:rsidP="009454A6">
      <w:pPr>
        <w:jc w:val="both"/>
        <w:rPr>
          <w:rFonts w:eastAsia="Arial" w:cstheme="minorHAnsi"/>
        </w:rPr>
      </w:pPr>
      <w:r w:rsidRPr="00065088">
        <w:rPr>
          <w:rFonts w:eastAsia="Calibri" w:cstheme="minorHAnsi"/>
        </w:rPr>
        <w:t xml:space="preserve"> </w:t>
      </w:r>
    </w:p>
    <w:p w14:paraId="4605B1FE" w14:textId="77777777" w:rsidR="009454A6" w:rsidRPr="00065088" w:rsidRDefault="009454A6" w:rsidP="009454A6">
      <w:pPr>
        <w:jc w:val="both"/>
        <w:rPr>
          <w:rFonts w:eastAsia="Arial" w:cstheme="minorHAnsi"/>
        </w:rPr>
      </w:pPr>
      <w:r w:rsidRPr="00065088">
        <w:rPr>
          <w:rFonts w:eastAsia="Calibri" w:cstheme="minorHAnsi"/>
        </w:rPr>
        <w:t>Having examined your Request for Tender (RFT) including the instructions to tenderers, the selection and award criteria, the requirements and specifications, I hereby agree and declare the following:</w:t>
      </w:r>
    </w:p>
    <w:p w14:paraId="638A2D98" w14:textId="77777777" w:rsidR="009454A6" w:rsidRPr="00065088" w:rsidRDefault="009454A6" w:rsidP="002F3543">
      <w:pPr>
        <w:rPr>
          <w:rFonts w:eastAsia="Arial" w:cstheme="minorHAnsi"/>
        </w:rPr>
      </w:pPr>
      <w:r w:rsidRPr="00065088">
        <w:rPr>
          <w:rFonts w:eastAsia="Calibri" w:cstheme="minorHAnsi"/>
        </w:rPr>
        <w:t xml:space="preserve"> </w:t>
      </w:r>
    </w:p>
    <w:p w14:paraId="470415A2" w14:textId="77777777" w:rsidR="009454A6" w:rsidRPr="00065088" w:rsidRDefault="009454A6" w:rsidP="002F3543">
      <w:pPr>
        <w:numPr>
          <w:ilvl w:val="0"/>
          <w:numId w:val="8"/>
        </w:numPr>
        <w:contextualSpacing/>
        <w:rPr>
          <w:rFonts w:eastAsia="Arial" w:cstheme="minorHAnsi"/>
        </w:rPr>
      </w:pPr>
      <w:r w:rsidRPr="00065088">
        <w:rPr>
          <w:rFonts w:eastAsia="Calibri" w:cstheme="minorHAnsi"/>
        </w:rPr>
        <w:t>I understand the nature and extent of the research required to be delivered as described in the RFT;</w:t>
      </w:r>
      <w:r w:rsidRPr="00065088">
        <w:rPr>
          <w:rFonts w:eastAsia="Arial" w:cstheme="minorHAnsi"/>
        </w:rPr>
        <w:br/>
      </w:r>
    </w:p>
    <w:p w14:paraId="02BEB389" w14:textId="77777777" w:rsidR="009454A6" w:rsidRPr="00065088" w:rsidRDefault="009454A6" w:rsidP="002F3543">
      <w:pPr>
        <w:numPr>
          <w:ilvl w:val="0"/>
          <w:numId w:val="8"/>
        </w:numPr>
        <w:contextualSpacing/>
        <w:rPr>
          <w:rFonts w:eastAsia="Arial" w:cstheme="minorHAnsi"/>
        </w:rPr>
      </w:pPr>
      <w:r w:rsidRPr="00065088">
        <w:rPr>
          <w:rFonts w:eastAsia="Calibri" w:cstheme="minorHAnsi"/>
        </w:rPr>
        <w:t>I accept all of the terms and conditions of the RFT;</w:t>
      </w:r>
      <w:r w:rsidRPr="00065088">
        <w:rPr>
          <w:rFonts w:eastAsia="Arial" w:cstheme="minorHAnsi"/>
        </w:rPr>
        <w:br/>
      </w:r>
    </w:p>
    <w:p w14:paraId="68FA2D6A" w14:textId="77777777" w:rsidR="009454A6" w:rsidRPr="00065088" w:rsidRDefault="009454A6" w:rsidP="002F3543">
      <w:pPr>
        <w:numPr>
          <w:ilvl w:val="0"/>
          <w:numId w:val="8"/>
        </w:numPr>
        <w:contextualSpacing/>
        <w:rPr>
          <w:rFonts w:eastAsia="Arial" w:cstheme="minorHAnsi"/>
        </w:rPr>
      </w:pPr>
      <w:r w:rsidRPr="00065088">
        <w:rPr>
          <w:rFonts w:eastAsia="Calibri" w:cstheme="minorHAnsi"/>
        </w:rPr>
        <w:t>I accept all the award criteria as set out in the RFT;</w:t>
      </w:r>
      <w:r w:rsidRPr="00065088">
        <w:rPr>
          <w:rFonts w:eastAsia="Arial" w:cstheme="minorHAnsi"/>
        </w:rPr>
        <w:br/>
      </w:r>
    </w:p>
    <w:p w14:paraId="6CC52CBC" w14:textId="77777777" w:rsidR="009454A6" w:rsidRPr="00065088" w:rsidRDefault="009454A6" w:rsidP="002F3543">
      <w:pPr>
        <w:numPr>
          <w:ilvl w:val="0"/>
          <w:numId w:val="8"/>
        </w:numPr>
        <w:contextualSpacing/>
        <w:rPr>
          <w:rFonts w:eastAsia="Arial" w:cstheme="minorHAnsi"/>
        </w:rPr>
      </w:pPr>
      <w:r w:rsidRPr="00065088">
        <w:rPr>
          <w:rFonts w:eastAsia="Calibri" w:cstheme="minorHAnsi"/>
        </w:rPr>
        <w:t>I agree that, if awarded a contract, I shall, in the performance of such contract, comply with all applicable obligations in the field of environmental, social and labour law.</w:t>
      </w:r>
      <w:r w:rsidRPr="00065088">
        <w:rPr>
          <w:rFonts w:eastAsia="Arial" w:cstheme="minorHAnsi"/>
        </w:rPr>
        <w:br/>
      </w:r>
    </w:p>
    <w:p w14:paraId="63521EC2" w14:textId="77777777" w:rsidR="009454A6" w:rsidRPr="00065088" w:rsidRDefault="009454A6" w:rsidP="002F3543">
      <w:pPr>
        <w:numPr>
          <w:ilvl w:val="0"/>
          <w:numId w:val="8"/>
        </w:numPr>
        <w:contextualSpacing/>
        <w:rPr>
          <w:rFonts w:eastAsia="Arial" w:cstheme="minorHAnsi"/>
        </w:rPr>
      </w:pPr>
      <w:r w:rsidRPr="00065088">
        <w:rPr>
          <w:rFonts w:eastAsia="Calibri" w:cstheme="minorHAnsi"/>
        </w:rPr>
        <w:t>I confirm that I have complied with all requirements as set out in the RFT.</w:t>
      </w:r>
      <w:r w:rsidRPr="00065088">
        <w:rPr>
          <w:rFonts w:eastAsia="Arial" w:cstheme="minorHAnsi"/>
        </w:rPr>
        <w:br/>
      </w:r>
      <w:r w:rsidRPr="00065088">
        <w:rPr>
          <w:rFonts w:eastAsia="Calibri" w:cstheme="minorHAnsi"/>
        </w:rPr>
        <w:t xml:space="preserve"> </w:t>
      </w:r>
    </w:p>
    <w:p w14:paraId="6072D90F" w14:textId="77777777" w:rsidR="009454A6" w:rsidRPr="00065088" w:rsidRDefault="009454A6" w:rsidP="002F3543">
      <w:pPr>
        <w:numPr>
          <w:ilvl w:val="0"/>
          <w:numId w:val="8"/>
        </w:numPr>
        <w:contextualSpacing/>
        <w:rPr>
          <w:rFonts w:eastAsia="Calibri" w:cstheme="minorHAnsi"/>
        </w:rPr>
      </w:pPr>
      <w:r w:rsidRPr="00065088">
        <w:rPr>
          <w:rFonts w:eastAsia="Calibri" w:cstheme="minorHAnsi"/>
        </w:rPr>
        <w:t>I confirm that all prices quoted in my tender will remain valid for the period of time commencing from the tender deadline.</w:t>
      </w:r>
    </w:p>
    <w:p w14:paraId="30FDF376" w14:textId="77777777" w:rsidR="009454A6" w:rsidRPr="00065088" w:rsidRDefault="009454A6" w:rsidP="002F3543">
      <w:pPr>
        <w:pStyle w:val="BodyText"/>
        <w:spacing w:line="240" w:lineRule="auto"/>
        <w:rPr>
          <w:rFonts w:asciiTheme="minorHAnsi" w:hAnsiTheme="minorHAnsi" w:cstheme="minorHAnsi"/>
          <w:sz w:val="24"/>
        </w:rPr>
      </w:pPr>
    </w:p>
    <w:p w14:paraId="1971B5A2" w14:textId="046A9243" w:rsidR="009454A6" w:rsidRPr="00065088" w:rsidRDefault="009454A6" w:rsidP="002F3543">
      <w:pPr>
        <w:numPr>
          <w:ilvl w:val="0"/>
          <w:numId w:val="8"/>
        </w:numPr>
        <w:contextualSpacing/>
        <w:rPr>
          <w:rFonts w:eastAsia="Arial" w:cstheme="minorHAnsi"/>
        </w:rPr>
      </w:pPr>
      <w:r w:rsidRPr="00065088">
        <w:rPr>
          <w:rFonts w:eastAsia="Calibri" w:cstheme="minorHAnsi"/>
        </w:rPr>
        <w:t>I shall, if awarded any contract under the RFT, have in place on the effective date of the contract all insurances (if any) as required by the RFT.</w:t>
      </w:r>
      <w:r w:rsidRPr="00065088">
        <w:rPr>
          <w:rFonts w:eastAsia="Arial" w:cstheme="minorHAnsi"/>
        </w:rPr>
        <w:br/>
      </w:r>
      <w:r w:rsidRPr="00065088">
        <w:rPr>
          <w:rFonts w:eastAsia="Calibri" w:cstheme="minorHAnsi"/>
        </w:rPr>
        <w:t xml:space="preserve"> </w:t>
      </w:r>
    </w:p>
    <w:p w14:paraId="3A51D16F" w14:textId="42381D49" w:rsidR="009454A6" w:rsidRPr="00065088" w:rsidRDefault="009454A6" w:rsidP="002F3543">
      <w:pPr>
        <w:numPr>
          <w:ilvl w:val="0"/>
          <w:numId w:val="8"/>
        </w:numPr>
        <w:contextualSpacing/>
        <w:rPr>
          <w:rFonts w:eastAsia="Arial" w:cstheme="minorHAnsi"/>
        </w:rPr>
      </w:pPr>
      <w:r w:rsidRPr="00065088">
        <w:rPr>
          <w:rFonts w:eastAsia="Calibri" w:cstheme="minorHAnsi"/>
        </w:rPr>
        <w:t>I confirm that all data subjects whose personal data is provided in my tender have consented to the processing of such personal data by me, and by the Judicial Council and by the evaluation team for this tender or that I otherwise have a legal basis for providing such personal data to the Judicial Council for the purposes of my participation in this tender and that I will provide evidence of such consent and / or legal basis to the Judicial Council upon request.</w:t>
      </w:r>
      <w:r w:rsidRPr="00065088">
        <w:rPr>
          <w:rFonts w:eastAsia="Arial" w:cstheme="minorHAnsi"/>
        </w:rPr>
        <w:br/>
      </w:r>
      <w:r w:rsidRPr="00065088">
        <w:rPr>
          <w:rFonts w:eastAsia="Calibri" w:cstheme="minorHAnsi"/>
        </w:rPr>
        <w:t xml:space="preserve"> </w:t>
      </w:r>
      <w:r w:rsidRPr="00065088">
        <w:rPr>
          <w:rFonts w:eastAsia="Arial" w:cstheme="minorHAnsi"/>
        </w:rPr>
        <w:br/>
      </w:r>
    </w:p>
    <w:p w14:paraId="721DAB92" w14:textId="77777777" w:rsidR="009454A6" w:rsidRPr="00065088" w:rsidRDefault="009454A6" w:rsidP="009454A6">
      <w:pPr>
        <w:jc w:val="both"/>
        <w:rPr>
          <w:rFonts w:eastAsia="Arial" w:cstheme="minorHAnsi"/>
        </w:rPr>
      </w:pPr>
      <w:r w:rsidRPr="00065088">
        <w:rPr>
          <w:rFonts w:eastAsia="Calibri" w:cstheme="minorHAnsi"/>
        </w:rPr>
        <w:t>SIGNED</w:t>
      </w:r>
    </w:p>
    <w:p w14:paraId="774BF00E" w14:textId="77777777" w:rsidR="009454A6" w:rsidRPr="00065088" w:rsidRDefault="009454A6" w:rsidP="009454A6">
      <w:pPr>
        <w:jc w:val="both"/>
        <w:rPr>
          <w:rFonts w:eastAsia="Arial" w:cstheme="minorHAnsi"/>
        </w:rPr>
      </w:pPr>
      <w:r w:rsidRPr="00065088">
        <w:rPr>
          <w:rFonts w:eastAsia="Calibri" w:cstheme="minorHAnsi"/>
        </w:rPr>
        <w:t xml:space="preserve"> </w:t>
      </w:r>
    </w:p>
    <w:p w14:paraId="37453835" w14:textId="77777777" w:rsidR="009454A6" w:rsidRPr="00065088" w:rsidRDefault="009454A6" w:rsidP="009454A6">
      <w:pPr>
        <w:jc w:val="both"/>
        <w:rPr>
          <w:rFonts w:eastAsia="Arial" w:cstheme="minorHAnsi"/>
        </w:rPr>
      </w:pPr>
      <w:r w:rsidRPr="00065088">
        <w:rPr>
          <w:rFonts w:eastAsia="Calibri" w:cstheme="minorHAnsi"/>
        </w:rPr>
        <w:t>Print name                                          Address</w:t>
      </w:r>
    </w:p>
    <w:p w14:paraId="758A0B1D" w14:textId="77777777" w:rsidR="009454A6" w:rsidRPr="00065088" w:rsidRDefault="009454A6" w:rsidP="009454A6">
      <w:pPr>
        <w:jc w:val="both"/>
        <w:rPr>
          <w:rFonts w:eastAsia="Arial" w:cstheme="minorHAnsi"/>
        </w:rPr>
      </w:pPr>
      <w:r w:rsidRPr="00065088">
        <w:rPr>
          <w:rFonts w:eastAsia="Calibri" w:cstheme="minorHAnsi"/>
        </w:rPr>
        <w:t xml:space="preserve"> </w:t>
      </w:r>
    </w:p>
    <w:p w14:paraId="6A1675DA" w14:textId="0779C413" w:rsidR="009454A6" w:rsidRPr="00065088" w:rsidRDefault="009454A6" w:rsidP="009454A6">
      <w:pPr>
        <w:jc w:val="both"/>
        <w:rPr>
          <w:rFonts w:eastAsia="Arial" w:cstheme="minorHAnsi"/>
        </w:rPr>
      </w:pPr>
      <w:r w:rsidRPr="00065088">
        <w:rPr>
          <w:rFonts w:eastAsia="Calibri" w:cstheme="minorHAnsi"/>
        </w:rPr>
        <w:t>Date</w:t>
      </w:r>
    </w:p>
    <w:p w14:paraId="7AB429EC" w14:textId="77777777" w:rsidR="009454A6" w:rsidRPr="00065088" w:rsidRDefault="009454A6" w:rsidP="009454A6">
      <w:pPr>
        <w:ind w:left="360"/>
        <w:jc w:val="both"/>
        <w:rPr>
          <w:rFonts w:eastAsia="Arial" w:cstheme="minorHAnsi"/>
        </w:rPr>
      </w:pPr>
    </w:p>
    <w:p w14:paraId="44AD7D9F" w14:textId="24A6E554" w:rsidR="00E319B5" w:rsidRPr="00B66A03" w:rsidRDefault="009454A6" w:rsidP="005244C3">
      <w:pPr>
        <w:jc w:val="both"/>
        <w:rPr>
          <w:rFonts w:cstheme="minorHAnsi"/>
          <w:lang w:val="en-US"/>
        </w:rPr>
      </w:pPr>
      <w:r w:rsidRPr="00065088">
        <w:rPr>
          <w:rFonts w:eastAsia="Arial" w:cstheme="minorHAnsi"/>
          <w:b/>
          <w:color w:val="FFFFFF"/>
          <w:shd w:val="clear" w:color="auto" w:fill="7B7B7B"/>
        </w:rPr>
        <w:t>Signature of Lead Researche</w:t>
      </w:r>
      <w:r w:rsidR="005244C3">
        <w:rPr>
          <w:rFonts w:eastAsia="Arial" w:cstheme="minorHAnsi"/>
          <w:b/>
          <w:color w:val="FFFFFF"/>
          <w:shd w:val="clear" w:color="auto" w:fill="7B7B7B"/>
        </w:rPr>
        <w:t>r</w:t>
      </w:r>
      <w:bookmarkStart w:id="0" w:name="_GoBack"/>
      <w:bookmarkEnd w:id="0"/>
    </w:p>
    <w:sectPr w:rsidR="00E319B5" w:rsidRPr="00B66A03" w:rsidSect="00046E6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4EB" w16cex:dateUtc="2020-12-03T15:38:00Z"/>
  <w16cex:commentExtensible w16cex:durableId="23738522" w16cex:dateUtc="2020-12-03T15:39:00Z"/>
  <w16cex:commentExtensible w16cex:durableId="236B77B6" w16cex:dateUtc="2020-11-27T13:03:00Z"/>
  <w16cex:commentExtensible w16cex:durableId="237386BF" w16cex:dateUtc="2020-12-03T15:46:00Z"/>
  <w16cex:commentExtensible w16cex:durableId="2373866B" w16cex:dateUtc="2020-12-03T15:44:00Z"/>
  <w16cex:commentExtensible w16cex:durableId="23738750" w16cex:dateUtc="2020-12-03T15: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12C"/>
    <w:multiLevelType w:val="hybridMultilevel"/>
    <w:tmpl w:val="641C082C"/>
    <w:lvl w:ilvl="0" w:tplc="0940581A">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8CF27CC"/>
    <w:multiLevelType w:val="hybridMultilevel"/>
    <w:tmpl w:val="9A261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63A86"/>
    <w:multiLevelType w:val="multilevel"/>
    <w:tmpl w:val="EA60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B714A"/>
    <w:multiLevelType w:val="multilevel"/>
    <w:tmpl w:val="D61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81F7E"/>
    <w:multiLevelType w:val="multilevel"/>
    <w:tmpl w:val="637C1290"/>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B15340"/>
    <w:multiLevelType w:val="hybridMultilevel"/>
    <w:tmpl w:val="E2266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720BE"/>
    <w:multiLevelType w:val="multilevel"/>
    <w:tmpl w:val="B0C61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5E4853"/>
    <w:multiLevelType w:val="hybridMultilevel"/>
    <w:tmpl w:val="D42E6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35F85"/>
    <w:multiLevelType w:val="hybridMultilevel"/>
    <w:tmpl w:val="33884D80"/>
    <w:lvl w:ilvl="0" w:tplc="8E9206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00FBA"/>
    <w:multiLevelType w:val="hybridMultilevel"/>
    <w:tmpl w:val="7D7C968E"/>
    <w:lvl w:ilvl="0" w:tplc="62D4FE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71048"/>
    <w:multiLevelType w:val="hybridMultilevel"/>
    <w:tmpl w:val="B600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6"/>
  </w:num>
  <w:num w:numId="6">
    <w:abstractNumId w:val="3"/>
  </w:num>
  <w:num w:numId="7">
    <w:abstractNumId w:val="2"/>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7"/>
    <w:rsid w:val="00046E63"/>
    <w:rsid w:val="00082751"/>
    <w:rsid w:val="00084E15"/>
    <w:rsid w:val="000C1557"/>
    <w:rsid w:val="000C15CC"/>
    <w:rsid w:val="000C7C15"/>
    <w:rsid w:val="000F1E29"/>
    <w:rsid w:val="00141664"/>
    <w:rsid w:val="001463F0"/>
    <w:rsid w:val="0016358D"/>
    <w:rsid w:val="00187B2B"/>
    <w:rsid w:val="001936FF"/>
    <w:rsid w:val="001B13A8"/>
    <w:rsid w:val="001C6FA5"/>
    <w:rsid w:val="001E3B8E"/>
    <w:rsid w:val="001E4331"/>
    <w:rsid w:val="001F2F04"/>
    <w:rsid w:val="00207F1C"/>
    <w:rsid w:val="00212534"/>
    <w:rsid w:val="002279D2"/>
    <w:rsid w:val="00260717"/>
    <w:rsid w:val="00272799"/>
    <w:rsid w:val="00276120"/>
    <w:rsid w:val="002B415E"/>
    <w:rsid w:val="002D63A4"/>
    <w:rsid w:val="002E18DF"/>
    <w:rsid w:val="002E561E"/>
    <w:rsid w:val="002F039D"/>
    <w:rsid w:val="002F3543"/>
    <w:rsid w:val="00315111"/>
    <w:rsid w:val="0033501B"/>
    <w:rsid w:val="00350C2C"/>
    <w:rsid w:val="0039197B"/>
    <w:rsid w:val="003B293D"/>
    <w:rsid w:val="003C196A"/>
    <w:rsid w:val="003C26D3"/>
    <w:rsid w:val="003C44F4"/>
    <w:rsid w:val="003D5285"/>
    <w:rsid w:val="004027D1"/>
    <w:rsid w:val="004170C6"/>
    <w:rsid w:val="00495EA7"/>
    <w:rsid w:val="004A0ED9"/>
    <w:rsid w:val="004A2A92"/>
    <w:rsid w:val="004A4FCA"/>
    <w:rsid w:val="004A7805"/>
    <w:rsid w:val="004C140E"/>
    <w:rsid w:val="004C28BA"/>
    <w:rsid w:val="004F3B25"/>
    <w:rsid w:val="0050699D"/>
    <w:rsid w:val="005244C3"/>
    <w:rsid w:val="00540BD3"/>
    <w:rsid w:val="00566284"/>
    <w:rsid w:val="00572475"/>
    <w:rsid w:val="00580550"/>
    <w:rsid w:val="00582DBA"/>
    <w:rsid w:val="00584C30"/>
    <w:rsid w:val="0059488F"/>
    <w:rsid w:val="005A7589"/>
    <w:rsid w:val="00613F17"/>
    <w:rsid w:val="00636A59"/>
    <w:rsid w:val="00695274"/>
    <w:rsid w:val="006A5413"/>
    <w:rsid w:val="006A6661"/>
    <w:rsid w:val="006C4DCF"/>
    <w:rsid w:val="006F00B6"/>
    <w:rsid w:val="00784FDA"/>
    <w:rsid w:val="008061B9"/>
    <w:rsid w:val="00814E9A"/>
    <w:rsid w:val="00862292"/>
    <w:rsid w:val="00890610"/>
    <w:rsid w:val="008A440E"/>
    <w:rsid w:val="008C0314"/>
    <w:rsid w:val="00905AB3"/>
    <w:rsid w:val="00921899"/>
    <w:rsid w:val="009454A6"/>
    <w:rsid w:val="00971E28"/>
    <w:rsid w:val="00972097"/>
    <w:rsid w:val="009955EC"/>
    <w:rsid w:val="009A73D3"/>
    <w:rsid w:val="009B0693"/>
    <w:rsid w:val="009C37BB"/>
    <w:rsid w:val="009F2B14"/>
    <w:rsid w:val="00A27B9E"/>
    <w:rsid w:val="00A5739B"/>
    <w:rsid w:val="00AE3ED8"/>
    <w:rsid w:val="00AF047C"/>
    <w:rsid w:val="00AF77DC"/>
    <w:rsid w:val="00B54381"/>
    <w:rsid w:val="00B66A03"/>
    <w:rsid w:val="00B72D3A"/>
    <w:rsid w:val="00B97906"/>
    <w:rsid w:val="00BD0979"/>
    <w:rsid w:val="00BD6A0E"/>
    <w:rsid w:val="00BE278F"/>
    <w:rsid w:val="00C01E89"/>
    <w:rsid w:val="00C21ECA"/>
    <w:rsid w:val="00C24251"/>
    <w:rsid w:val="00C430B2"/>
    <w:rsid w:val="00C447CE"/>
    <w:rsid w:val="00C45869"/>
    <w:rsid w:val="00C471B3"/>
    <w:rsid w:val="00C66057"/>
    <w:rsid w:val="00D03EB3"/>
    <w:rsid w:val="00D460CC"/>
    <w:rsid w:val="00D621FE"/>
    <w:rsid w:val="00DA2FBA"/>
    <w:rsid w:val="00DA57B6"/>
    <w:rsid w:val="00DB1D8A"/>
    <w:rsid w:val="00DF6F2E"/>
    <w:rsid w:val="00E10695"/>
    <w:rsid w:val="00E20F0A"/>
    <w:rsid w:val="00E319B5"/>
    <w:rsid w:val="00EC0CAB"/>
    <w:rsid w:val="00EC5736"/>
    <w:rsid w:val="00EF144A"/>
    <w:rsid w:val="00EF49DD"/>
    <w:rsid w:val="00EF702B"/>
    <w:rsid w:val="00EF75D0"/>
    <w:rsid w:val="00F109EB"/>
    <w:rsid w:val="00F27EB1"/>
    <w:rsid w:val="00F5693E"/>
    <w:rsid w:val="00FA62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8089"/>
  <w15:chartTrackingRefBased/>
  <w15:docId w15:val="{DF07F5EA-8E81-8E4A-B0BC-EA258FB4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17"/>
    <w:pPr>
      <w:ind w:left="720"/>
      <w:contextualSpacing/>
    </w:pPr>
  </w:style>
  <w:style w:type="paragraph" w:styleId="NormalWeb">
    <w:name w:val="Normal (Web)"/>
    <w:basedOn w:val="Normal"/>
    <w:uiPriority w:val="99"/>
    <w:unhideWhenUsed/>
    <w:rsid w:val="00D621F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15111"/>
    <w:rPr>
      <w:i/>
      <w:iCs/>
    </w:rPr>
  </w:style>
  <w:style w:type="paragraph" w:styleId="BalloonText">
    <w:name w:val="Balloon Text"/>
    <w:basedOn w:val="Normal"/>
    <w:link w:val="BalloonTextChar"/>
    <w:uiPriority w:val="99"/>
    <w:semiHidden/>
    <w:unhideWhenUsed/>
    <w:rsid w:val="00DB1D8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1D8A"/>
    <w:rPr>
      <w:rFonts w:ascii="Times New Roman" w:hAnsi="Times New Roman"/>
      <w:sz w:val="18"/>
      <w:szCs w:val="18"/>
    </w:rPr>
  </w:style>
  <w:style w:type="character" w:styleId="CommentReference">
    <w:name w:val="annotation reference"/>
    <w:basedOn w:val="DefaultParagraphFont"/>
    <w:uiPriority w:val="99"/>
    <w:semiHidden/>
    <w:unhideWhenUsed/>
    <w:rsid w:val="00DA57B6"/>
    <w:rPr>
      <w:sz w:val="16"/>
      <w:szCs w:val="16"/>
    </w:rPr>
  </w:style>
  <w:style w:type="paragraph" w:styleId="CommentText">
    <w:name w:val="annotation text"/>
    <w:basedOn w:val="Normal"/>
    <w:link w:val="CommentTextChar"/>
    <w:uiPriority w:val="99"/>
    <w:semiHidden/>
    <w:unhideWhenUsed/>
    <w:rsid w:val="00DA57B6"/>
    <w:rPr>
      <w:sz w:val="20"/>
      <w:szCs w:val="20"/>
    </w:rPr>
  </w:style>
  <w:style w:type="character" w:customStyle="1" w:styleId="CommentTextChar">
    <w:name w:val="Comment Text Char"/>
    <w:basedOn w:val="DefaultParagraphFont"/>
    <w:link w:val="CommentText"/>
    <w:uiPriority w:val="99"/>
    <w:semiHidden/>
    <w:rsid w:val="00DA57B6"/>
    <w:rPr>
      <w:sz w:val="20"/>
      <w:szCs w:val="20"/>
    </w:rPr>
  </w:style>
  <w:style w:type="paragraph" w:styleId="CommentSubject">
    <w:name w:val="annotation subject"/>
    <w:basedOn w:val="CommentText"/>
    <w:next w:val="CommentText"/>
    <w:link w:val="CommentSubjectChar"/>
    <w:uiPriority w:val="99"/>
    <w:semiHidden/>
    <w:unhideWhenUsed/>
    <w:rsid w:val="00DA57B6"/>
    <w:rPr>
      <w:b/>
      <w:bCs/>
    </w:rPr>
  </w:style>
  <w:style w:type="character" w:customStyle="1" w:styleId="CommentSubjectChar">
    <w:name w:val="Comment Subject Char"/>
    <w:basedOn w:val="CommentTextChar"/>
    <w:link w:val="CommentSubject"/>
    <w:uiPriority w:val="99"/>
    <w:semiHidden/>
    <w:rsid w:val="00DA57B6"/>
    <w:rPr>
      <w:b/>
      <w:bCs/>
      <w:sz w:val="20"/>
      <w:szCs w:val="20"/>
    </w:rPr>
  </w:style>
  <w:style w:type="paragraph" w:styleId="Revision">
    <w:name w:val="Revision"/>
    <w:hidden/>
    <w:uiPriority w:val="99"/>
    <w:semiHidden/>
    <w:rsid w:val="002E18DF"/>
  </w:style>
  <w:style w:type="paragraph" w:customStyle="1" w:styleId="Default">
    <w:name w:val="Default"/>
    <w:rsid w:val="00C2425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24251"/>
    <w:rPr>
      <w:color w:val="0563C1" w:themeColor="hyperlink"/>
      <w:u w:val="single"/>
    </w:rPr>
  </w:style>
  <w:style w:type="character" w:styleId="UnresolvedMention">
    <w:name w:val="Unresolved Mention"/>
    <w:basedOn w:val="DefaultParagraphFont"/>
    <w:uiPriority w:val="99"/>
    <w:semiHidden/>
    <w:unhideWhenUsed/>
    <w:rsid w:val="00C24251"/>
    <w:rPr>
      <w:color w:val="605E5C"/>
      <w:shd w:val="clear" w:color="auto" w:fill="E1DFDD"/>
    </w:rPr>
  </w:style>
  <w:style w:type="paragraph" w:styleId="BodyText">
    <w:name w:val="Body Text"/>
    <w:basedOn w:val="Normal"/>
    <w:link w:val="BodyTextChar"/>
    <w:uiPriority w:val="99"/>
    <w:unhideWhenUsed/>
    <w:rsid w:val="009454A6"/>
    <w:pPr>
      <w:spacing w:after="120" w:line="280" w:lineRule="exact"/>
    </w:pPr>
    <w:rPr>
      <w:rFonts w:ascii="Arial" w:hAnsi="Arial"/>
      <w:sz w:val="21"/>
      <w:lang w:val="en-US"/>
    </w:rPr>
  </w:style>
  <w:style w:type="character" w:customStyle="1" w:styleId="BodyTextChar">
    <w:name w:val="Body Text Char"/>
    <w:basedOn w:val="DefaultParagraphFont"/>
    <w:link w:val="BodyText"/>
    <w:uiPriority w:val="99"/>
    <w:rsid w:val="009454A6"/>
    <w:rPr>
      <w:rFonts w:ascii="Arial" w:hAnsi="Arial"/>
      <w:sz w:val="21"/>
      <w:lang w:val="en-US"/>
    </w:rPr>
  </w:style>
  <w:style w:type="table" w:styleId="TableGrid">
    <w:name w:val="Table Grid"/>
    <w:basedOn w:val="TableNormal"/>
    <w:rsid w:val="009454A6"/>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0126">
      <w:bodyDiv w:val="1"/>
      <w:marLeft w:val="0"/>
      <w:marRight w:val="0"/>
      <w:marTop w:val="0"/>
      <w:marBottom w:val="0"/>
      <w:divBdr>
        <w:top w:val="none" w:sz="0" w:space="0" w:color="auto"/>
        <w:left w:val="none" w:sz="0" w:space="0" w:color="auto"/>
        <w:bottom w:val="none" w:sz="0" w:space="0" w:color="auto"/>
        <w:right w:val="none" w:sz="0" w:space="0" w:color="auto"/>
      </w:divBdr>
      <w:divsChild>
        <w:div w:id="1618366483">
          <w:marLeft w:val="0"/>
          <w:marRight w:val="0"/>
          <w:marTop w:val="0"/>
          <w:marBottom w:val="0"/>
          <w:divBdr>
            <w:top w:val="none" w:sz="0" w:space="0" w:color="auto"/>
            <w:left w:val="none" w:sz="0" w:space="0" w:color="auto"/>
            <w:bottom w:val="none" w:sz="0" w:space="0" w:color="auto"/>
            <w:right w:val="none" w:sz="0" w:space="0" w:color="auto"/>
          </w:divBdr>
          <w:divsChild>
            <w:div w:id="912931660">
              <w:marLeft w:val="0"/>
              <w:marRight w:val="0"/>
              <w:marTop w:val="0"/>
              <w:marBottom w:val="0"/>
              <w:divBdr>
                <w:top w:val="none" w:sz="0" w:space="0" w:color="auto"/>
                <w:left w:val="none" w:sz="0" w:space="0" w:color="auto"/>
                <w:bottom w:val="none" w:sz="0" w:space="0" w:color="auto"/>
                <w:right w:val="none" w:sz="0" w:space="0" w:color="auto"/>
              </w:divBdr>
              <w:divsChild>
                <w:div w:id="1619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5309">
      <w:bodyDiv w:val="1"/>
      <w:marLeft w:val="0"/>
      <w:marRight w:val="0"/>
      <w:marTop w:val="0"/>
      <w:marBottom w:val="0"/>
      <w:divBdr>
        <w:top w:val="none" w:sz="0" w:space="0" w:color="auto"/>
        <w:left w:val="none" w:sz="0" w:space="0" w:color="auto"/>
        <w:bottom w:val="none" w:sz="0" w:space="0" w:color="auto"/>
        <w:right w:val="none" w:sz="0" w:space="0" w:color="auto"/>
      </w:divBdr>
      <w:divsChild>
        <w:div w:id="920604975">
          <w:marLeft w:val="0"/>
          <w:marRight w:val="0"/>
          <w:marTop w:val="0"/>
          <w:marBottom w:val="0"/>
          <w:divBdr>
            <w:top w:val="none" w:sz="0" w:space="0" w:color="auto"/>
            <w:left w:val="none" w:sz="0" w:space="0" w:color="auto"/>
            <w:bottom w:val="none" w:sz="0" w:space="0" w:color="auto"/>
            <w:right w:val="none" w:sz="0" w:space="0" w:color="auto"/>
          </w:divBdr>
          <w:divsChild>
            <w:div w:id="1324119416">
              <w:marLeft w:val="0"/>
              <w:marRight w:val="0"/>
              <w:marTop w:val="0"/>
              <w:marBottom w:val="0"/>
              <w:divBdr>
                <w:top w:val="none" w:sz="0" w:space="0" w:color="auto"/>
                <w:left w:val="none" w:sz="0" w:space="0" w:color="auto"/>
                <w:bottom w:val="none" w:sz="0" w:space="0" w:color="auto"/>
                <w:right w:val="none" w:sz="0" w:space="0" w:color="auto"/>
              </w:divBdr>
              <w:divsChild>
                <w:div w:id="19048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7073">
      <w:bodyDiv w:val="1"/>
      <w:marLeft w:val="0"/>
      <w:marRight w:val="0"/>
      <w:marTop w:val="0"/>
      <w:marBottom w:val="0"/>
      <w:divBdr>
        <w:top w:val="none" w:sz="0" w:space="0" w:color="auto"/>
        <w:left w:val="none" w:sz="0" w:space="0" w:color="auto"/>
        <w:bottom w:val="none" w:sz="0" w:space="0" w:color="auto"/>
        <w:right w:val="none" w:sz="0" w:space="0" w:color="auto"/>
      </w:divBdr>
    </w:div>
    <w:div w:id="1922447842">
      <w:bodyDiv w:val="1"/>
      <w:marLeft w:val="0"/>
      <w:marRight w:val="0"/>
      <w:marTop w:val="0"/>
      <w:marBottom w:val="0"/>
      <w:divBdr>
        <w:top w:val="none" w:sz="0" w:space="0" w:color="auto"/>
        <w:left w:val="none" w:sz="0" w:space="0" w:color="auto"/>
        <w:bottom w:val="none" w:sz="0" w:space="0" w:color="auto"/>
        <w:right w:val="none" w:sz="0" w:space="0" w:color="auto"/>
      </w:divBdr>
      <w:divsChild>
        <w:div w:id="1271742605">
          <w:marLeft w:val="0"/>
          <w:marRight w:val="0"/>
          <w:marTop w:val="0"/>
          <w:marBottom w:val="0"/>
          <w:divBdr>
            <w:top w:val="none" w:sz="0" w:space="0" w:color="auto"/>
            <w:left w:val="none" w:sz="0" w:space="0" w:color="auto"/>
            <w:bottom w:val="none" w:sz="0" w:space="0" w:color="auto"/>
            <w:right w:val="none" w:sz="0" w:space="0" w:color="auto"/>
          </w:divBdr>
          <w:divsChild>
            <w:div w:id="564071530">
              <w:marLeft w:val="0"/>
              <w:marRight w:val="0"/>
              <w:marTop w:val="0"/>
              <w:marBottom w:val="0"/>
              <w:divBdr>
                <w:top w:val="none" w:sz="0" w:space="0" w:color="auto"/>
                <w:left w:val="none" w:sz="0" w:space="0" w:color="auto"/>
                <w:bottom w:val="none" w:sz="0" w:space="0" w:color="auto"/>
                <w:right w:val="none" w:sz="0" w:space="0" w:color="auto"/>
              </w:divBdr>
              <w:divsChild>
                <w:div w:id="186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7604">
      <w:bodyDiv w:val="1"/>
      <w:marLeft w:val="0"/>
      <w:marRight w:val="0"/>
      <w:marTop w:val="0"/>
      <w:marBottom w:val="0"/>
      <w:divBdr>
        <w:top w:val="none" w:sz="0" w:space="0" w:color="auto"/>
        <w:left w:val="none" w:sz="0" w:space="0" w:color="auto"/>
        <w:bottom w:val="none" w:sz="0" w:space="0" w:color="auto"/>
        <w:right w:val="none" w:sz="0" w:space="0" w:color="auto"/>
      </w:divBdr>
    </w:div>
    <w:div w:id="2005665780">
      <w:bodyDiv w:val="1"/>
      <w:marLeft w:val="0"/>
      <w:marRight w:val="0"/>
      <w:marTop w:val="0"/>
      <w:marBottom w:val="0"/>
      <w:divBdr>
        <w:top w:val="none" w:sz="0" w:space="0" w:color="auto"/>
        <w:left w:val="none" w:sz="0" w:space="0" w:color="auto"/>
        <w:bottom w:val="none" w:sz="0" w:space="0" w:color="auto"/>
        <w:right w:val="none" w:sz="0" w:space="0" w:color="auto"/>
      </w:divBdr>
      <w:divsChild>
        <w:div w:id="1753504707">
          <w:marLeft w:val="0"/>
          <w:marRight w:val="0"/>
          <w:marTop w:val="0"/>
          <w:marBottom w:val="0"/>
          <w:divBdr>
            <w:top w:val="none" w:sz="0" w:space="0" w:color="auto"/>
            <w:left w:val="none" w:sz="0" w:space="0" w:color="auto"/>
            <w:bottom w:val="none" w:sz="0" w:space="0" w:color="auto"/>
            <w:right w:val="none" w:sz="0" w:space="0" w:color="auto"/>
          </w:divBdr>
          <w:divsChild>
            <w:div w:id="1093160167">
              <w:marLeft w:val="0"/>
              <w:marRight w:val="0"/>
              <w:marTop w:val="0"/>
              <w:marBottom w:val="0"/>
              <w:divBdr>
                <w:top w:val="none" w:sz="0" w:space="0" w:color="auto"/>
                <w:left w:val="none" w:sz="0" w:space="0" w:color="auto"/>
                <w:bottom w:val="none" w:sz="0" w:space="0" w:color="auto"/>
                <w:right w:val="none" w:sz="0" w:space="0" w:color="auto"/>
              </w:divBdr>
              <w:divsChild>
                <w:div w:id="543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dicialcounci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udicialcouncil.ie" TargetMode="Externa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Diarmuid</dc:creator>
  <cp:keywords/>
  <dc:description/>
  <cp:lastModifiedBy>Kevin O'Neill</cp:lastModifiedBy>
  <cp:revision>4</cp:revision>
  <dcterms:created xsi:type="dcterms:W3CDTF">2020-12-03T16:23:00Z</dcterms:created>
  <dcterms:modified xsi:type="dcterms:W3CDTF">2020-12-03T16:57:00Z</dcterms:modified>
</cp:coreProperties>
</file>